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609" w:type="dxa"/>
        <w:tblInd w:w="15"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000" w:firstRow="0" w:lastRow="0" w:firstColumn="0" w:lastColumn="0" w:noHBand="0" w:noVBand="0"/>
      </w:tblPr>
      <w:tblGrid>
        <w:gridCol w:w="1388"/>
        <w:gridCol w:w="2073"/>
        <w:gridCol w:w="1329"/>
        <w:gridCol w:w="1417"/>
        <w:gridCol w:w="3402"/>
      </w:tblGrid>
      <w:tr w:rsidR="006E2AA0" w:rsidRPr="00CA18CF" w14:paraId="22524963" w14:textId="77777777" w:rsidTr="00435454">
        <w:trPr>
          <w:trHeight w:val="454"/>
        </w:trPr>
        <w:tc>
          <w:tcPr>
            <w:tcW w:w="3461" w:type="dxa"/>
            <w:gridSpan w:val="2"/>
            <w:vMerge w:val="restart"/>
            <w:tcBorders>
              <w:top w:val="double" w:sz="4" w:space="0" w:color="999999"/>
              <w:left w:val="double" w:sz="4" w:space="0" w:color="999999"/>
              <w:bottom w:val="single" w:sz="5" w:space="0" w:color="999999"/>
              <w:right w:val="none" w:sz="2" w:space="0" w:color="FFFFFF"/>
            </w:tcBorders>
            <w:tcMar>
              <w:top w:w="0" w:type="dxa"/>
              <w:left w:w="0" w:type="dxa"/>
              <w:bottom w:w="0" w:type="dxa"/>
              <w:right w:w="0" w:type="dxa"/>
            </w:tcMar>
            <w:vAlign w:val="center"/>
          </w:tcPr>
          <w:p w14:paraId="2DB06EFA" w14:textId="77777777" w:rsidR="006E2AA0" w:rsidRPr="00CA18CF" w:rsidRDefault="004B7B80" w:rsidP="004D626D">
            <w:pPr>
              <w:pStyle w:val="a3"/>
              <w:wordWrap/>
              <w:spacing w:line="240" w:lineRule="auto"/>
              <w:ind w:left="200"/>
              <w:jc w:val="left"/>
              <w:rPr>
                <w:rFonts w:ascii="Arial Unicode MS" w:eastAsia="Arial Unicode MS" w:hAnsi="Arial Unicode MS" w:cs="Arial Unicode MS"/>
              </w:rPr>
            </w:pPr>
            <w:bookmarkStart w:id="0" w:name="_top"/>
            <w:bookmarkEnd w:id="0"/>
            <w:r w:rsidRPr="00CA18CF">
              <w:rPr>
                <w:rFonts w:ascii="Arial Unicode MS" w:eastAsia="Arial Unicode MS" w:hAnsi="Arial Unicode MS" w:cs="Arial Unicode MS"/>
                <w:noProof/>
              </w:rPr>
              <w:drawing>
                <wp:inline distT="0" distB="0" distL="0" distR="0" wp14:anchorId="3FED50C4" wp14:editId="0E404EBD">
                  <wp:extent cx="1892300" cy="390525"/>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johw\AppData\Local\Temp\Hnc\BinData\EMB00004d642a46.PNG"/>
                          <pic:cNvPicPr/>
                        </pic:nvPicPr>
                        <pic:blipFill>
                          <a:blip r:embed="rId8"/>
                          <a:stretch>
                            <a:fillRect/>
                          </a:stretch>
                        </pic:blipFill>
                        <pic:spPr>
                          <a:xfrm>
                            <a:off x="0" y="0"/>
                            <a:ext cx="1892300" cy="390525"/>
                          </a:xfrm>
                          <a:prstGeom prst="rect">
                            <a:avLst/>
                          </a:prstGeom>
                          <a:effectLst/>
                        </pic:spPr>
                      </pic:pic>
                    </a:graphicData>
                  </a:graphic>
                </wp:inline>
              </w:drawing>
            </w:r>
          </w:p>
        </w:tc>
        <w:tc>
          <w:tcPr>
            <w:tcW w:w="6148" w:type="dxa"/>
            <w:gridSpan w:val="3"/>
            <w:tcBorders>
              <w:top w:val="double" w:sz="4" w:space="0" w:color="999999"/>
              <w:left w:val="none" w:sz="2" w:space="0" w:color="FFFFFF"/>
              <w:bottom w:val="none" w:sz="2" w:space="0" w:color="FFFFFF"/>
              <w:right w:val="double" w:sz="4" w:space="0" w:color="999999"/>
            </w:tcBorders>
            <w:tcMar>
              <w:top w:w="0" w:type="dxa"/>
              <w:left w:w="0" w:type="dxa"/>
              <w:bottom w:w="0" w:type="dxa"/>
              <w:right w:w="0" w:type="dxa"/>
            </w:tcMar>
            <w:vAlign w:val="center"/>
          </w:tcPr>
          <w:p w14:paraId="649E2730" w14:textId="19B31EFE" w:rsidR="006E2AA0" w:rsidRPr="00CA18CF" w:rsidRDefault="007E02F7" w:rsidP="002004A1">
            <w:pPr>
              <w:spacing w:beforeLines="50" w:before="120" w:afterLines="50" w:after="120" w:line="240" w:lineRule="auto"/>
              <w:ind w:left="198"/>
              <w:textAlignment w:val="baseline"/>
              <w:rPr>
                <w:rFonts w:ascii="Arial Unicode MS" w:eastAsia="Arial Unicode MS" w:hAnsi="Arial Unicode MS" w:cs="Arial Unicode MS"/>
              </w:rPr>
            </w:pPr>
            <w:r w:rsidRPr="00CA18CF">
              <w:rPr>
                <w:rFonts w:ascii="Arial Unicode MS" w:eastAsia="Arial Unicode MS" w:hAnsi="Arial Unicode MS" w:cs="Arial Unicode MS"/>
                <w:bCs/>
                <w:color w:val="7F7F7F"/>
                <w:kern w:val="0"/>
                <w:sz w:val="26"/>
                <w:szCs w:val="26"/>
              </w:rPr>
              <w:t xml:space="preserve">Integrated </w:t>
            </w:r>
            <w:proofErr w:type="spellStart"/>
            <w:r w:rsidRPr="00CA18CF">
              <w:rPr>
                <w:rFonts w:ascii="Arial Unicode MS" w:eastAsia="Arial Unicode MS" w:hAnsi="Arial Unicode MS" w:cs="Arial Unicode MS" w:hint="eastAsia"/>
                <w:bCs/>
                <w:color w:val="7F7F7F"/>
                <w:kern w:val="0"/>
                <w:sz w:val="26"/>
                <w:szCs w:val="26"/>
              </w:rPr>
              <w:t>D</w:t>
            </w:r>
            <w:r w:rsidRPr="00CA18CF">
              <w:rPr>
                <w:rFonts w:ascii="Arial Unicode MS" w:eastAsia="Arial Unicode MS" w:hAnsi="Arial Unicode MS" w:cs="Arial Unicode MS"/>
                <w:bCs/>
                <w:color w:val="7F7F7F"/>
                <w:kern w:val="0"/>
                <w:sz w:val="26"/>
                <w:szCs w:val="26"/>
              </w:rPr>
              <w:t>ata</w:t>
            </w:r>
            <w:r w:rsidR="002004A1" w:rsidRPr="00CA18CF">
              <w:rPr>
                <w:rFonts w:ascii="Arial Unicode MS" w:eastAsia="Arial Unicode MS" w:hAnsi="Arial Unicode MS" w:cs="Arial Unicode MS"/>
                <w:bCs/>
                <w:color w:val="7F7F7F"/>
                <w:kern w:val="0"/>
                <w:sz w:val="26"/>
                <w:szCs w:val="26"/>
              </w:rPr>
              <w:t>·</w:t>
            </w:r>
            <w:r w:rsidRPr="00CA18CF">
              <w:rPr>
                <w:rFonts w:ascii="Arial Unicode MS" w:eastAsia="Arial Unicode MS" w:hAnsi="Arial Unicode MS" w:cs="Arial Unicode MS"/>
                <w:bCs/>
                <w:color w:val="7F7F7F"/>
                <w:kern w:val="0"/>
                <w:sz w:val="26"/>
                <w:szCs w:val="26"/>
              </w:rPr>
              <w:t>Consumer</w:t>
            </w:r>
            <w:proofErr w:type="spellEnd"/>
            <w:r w:rsidRPr="00CA18CF">
              <w:rPr>
                <w:rFonts w:ascii="Arial Unicode MS" w:eastAsia="Arial Unicode MS" w:hAnsi="Arial Unicode MS" w:cs="Arial Unicode MS"/>
                <w:bCs/>
                <w:color w:val="7F7F7F"/>
                <w:kern w:val="0"/>
                <w:sz w:val="26"/>
                <w:szCs w:val="26"/>
              </w:rPr>
              <w:t xml:space="preserve"> Research Expert</w:t>
            </w:r>
          </w:p>
        </w:tc>
      </w:tr>
      <w:tr w:rsidR="006E2AA0" w:rsidRPr="00CA18CF" w14:paraId="15B8A6B2" w14:textId="77777777" w:rsidTr="00435454">
        <w:trPr>
          <w:trHeight w:val="680"/>
        </w:trPr>
        <w:tc>
          <w:tcPr>
            <w:tcW w:w="3461" w:type="dxa"/>
            <w:gridSpan w:val="2"/>
            <w:vMerge/>
            <w:tcBorders>
              <w:top w:val="double" w:sz="4" w:space="0" w:color="999999"/>
              <w:left w:val="double" w:sz="4" w:space="0" w:color="999999"/>
              <w:bottom w:val="single" w:sz="5" w:space="0" w:color="999999"/>
              <w:right w:val="none" w:sz="2" w:space="0" w:color="FFFFFF"/>
            </w:tcBorders>
          </w:tcPr>
          <w:p w14:paraId="49D6127D" w14:textId="77777777" w:rsidR="006E2AA0" w:rsidRPr="00CA18CF" w:rsidRDefault="006E2AA0" w:rsidP="004D626D">
            <w:pPr>
              <w:pStyle w:val="a3"/>
              <w:wordWrap/>
              <w:spacing w:line="240" w:lineRule="auto"/>
              <w:rPr>
                <w:rFonts w:ascii="Arial Unicode MS" w:eastAsia="Arial Unicode MS" w:hAnsi="Arial Unicode MS" w:cs="Arial Unicode MS"/>
              </w:rPr>
            </w:pPr>
          </w:p>
        </w:tc>
        <w:tc>
          <w:tcPr>
            <w:tcW w:w="6148" w:type="dxa"/>
            <w:gridSpan w:val="3"/>
            <w:tcBorders>
              <w:top w:val="none" w:sz="2" w:space="0" w:color="FFFFFF"/>
              <w:left w:val="none" w:sz="2" w:space="0" w:color="FFFFFF"/>
              <w:bottom w:val="single" w:sz="5" w:space="0" w:color="999999"/>
              <w:right w:val="double" w:sz="4" w:space="0" w:color="999999"/>
            </w:tcBorders>
            <w:tcMar>
              <w:top w:w="0" w:type="dxa"/>
              <w:left w:w="0" w:type="dxa"/>
              <w:bottom w:w="0" w:type="dxa"/>
              <w:right w:w="0" w:type="dxa"/>
            </w:tcMar>
            <w:vAlign w:val="center"/>
          </w:tcPr>
          <w:p w14:paraId="34900FBD" w14:textId="24B59726" w:rsidR="006E2AA0" w:rsidRPr="00CA18CF" w:rsidRDefault="00CA18CF" w:rsidP="00CA18CF">
            <w:pPr>
              <w:wordWrap/>
              <w:spacing w:afterLines="50" w:after="120" w:line="240" w:lineRule="auto"/>
              <w:ind w:left="198"/>
              <w:jc w:val="left"/>
              <w:rPr>
                <w:rFonts w:ascii="Arial Unicode MS" w:eastAsia="Arial Unicode MS" w:hAnsi="Arial Unicode MS" w:cs="Arial Unicode MS"/>
              </w:rPr>
            </w:pPr>
            <w:r w:rsidRPr="00CA18CF">
              <w:rPr>
                <w:rFonts w:ascii="Arial" w:eastAsia="맑은 고딕" w:hAnsi="Arial" w:cs="Arial"/>
                <w:b/>
                <w:color w:val="000000"/>
                <w:spacing w:val="-10"/>
                <w:sz w:val="40"/>
                <w:shd w:val="clear" w:color="000000" w:fill="auto"/>
              </w:rPr>
              <w:t>ConsumerInsight Report</w:t>
            </w:r>
            <w:r w:rsidR="00340E6A" w:rsidRPr="00CA18CF">
              <w:rPr>
                <w:rFonts w:ascii="Arial Unicode MS" w:eastAsia="Arial Unicode MS" w:hAnsi="Arial Unicode MS" w:cs="Arial Unicode MS"/>
              </w:rPr>
              <w:br/>
            </w:r>
            <w:r w:rsidR="002004A1" w:rsidRPr="00CA18CF">
              <w:rPr>
                <w:rFonts w:ascii="Arial Unicode MS" w:eastAsia="Arial Unicode MS" w:hAnsi="Arial Unicode MS" w:cs="Arial Unicode MS"/>
                <w:kern w:val="0"/>
                <w:szCs w:val="20"/>
              </w:rPr>
              <w:t>(Travel Report `21)</w:t>
            </w:r>
            <w:bookmarkStart w:id="1" w:name="_GoBack"/>
            <w:bookmarkEnd w:id="1"/>
          </w:p>
        </w:tc>
      </w:tr>
      <w:tr w:rsidR="00CA18CF" w:rsidRPr="00CA18CF" w14:paraId="1DC2B586" w14:textId="77777777" w:rsidTr="00330DE9">
        <w:trPr>
          <w:trHeight w:val="454"/>
        </w:trPr>
        <w:tc>
          <w:tcPr>
            <w:tcW w:w="1388" w:type="dxa"/>
            <w:tcBorders>
              <w:top w:val="single" w:sz="5" w:space="0" w:color="999999"/>
              <w:left w:val="double" w:sz="4" w:space="0" w:color="999999"/>
              <w:bottom w:val="single" w:sz="3" w:space="0" w:color="CCCCCC"/>
              <w:right w:val="single" w:sz="3" w:space="0" w:color="CCCCCC"/>
            </w:tcBorders>
            <w:tcMar>
              <w:top w:w="0" w:type="dxa"/>
              <w:left w:w="28" w:type="dxa"/>
              <w:bottom w:w="0" w:type="dxa"/>
              <w:right w:w="28" w:type="dxa"/>
            </w:tcMar>
          </w:tcPr>
          <w:p w14:paraId="67DFB6C1" w14:textId="0BD80DC4" w:rsidR="00CA18CF" w:rsidRPr="00CA18CF" w:rsidRDefault="00CA18CF" w:rsidP="00CA18CF">
            <w:pPr>
              <w:pStyle w:val="a3"/>
              <w:wordWrap/>
              <w:spacing w:line="240" w:lineRule="auto"/>
              <w:jc w:val="center"/>
              <w:rPr>
                <w:rFonts w:ascii="Arial Unicode MS" w:eastAsia="Arial Unicode MS" w:hAnsi="Arial Unicode MS" w:cs="Arial Unicode MS"/>
                <w:shd w:val="clear" w:color="000000" w:fill="auto"/>
              </w:rPr>
            </w:pPr>
            <w:r w:rsidRPr="00CA18CF">
              <w:rPr>
                <w:rFonts w:ascii="Arial Unicode MS" w:eastAsia="Arial Unicode MS" w:hAnsi="Arial Unicode MS" w:cs="Arial Unicode MS"/>
              </w:rPr>
              <w:t>Company</w:t>
            </w:r>
          </w:p>
        </w:tc>
        <w:tc>
          <w:tcPr>
            <w:tcW w:w="3402" w:type="dxa"/>
            <w:gridSpan w:val="2"/>
            <w:tcBorders>
              <w:top w:val="single" w:sz="5" w:space="0" w:color="999999"/>
              <w:left w:val="single" w:sz="3" w:space="0" w:color="CCCCCC"/>
              <w:bottom w:val="single" w:sz="3" w:space="0" w:color="CCCCCC"/>
              <w:right w:val="single" w:sz="3" w:space="0" w:color="CCCCCC"/>
            </w:tcBorders>
            <w:tcMar>
              <w:top w:w="0" w:type="dxa"/>
              <w:left w:w="28" w:type="dxa"/>
              <w:bottom w:w="0" w:type="dxa"/>
              <w:right w:w="28" w:type="dxa"/>
            </w:tcMar>
            <w:vAlign w:val="center"/>
          </w:tcPr>
          <w:p w14:paraId="0C72FDE2" w14:textId="7F9DDD51" w:rsidR="00CA18CF" w:rsidRPr="00CA18CF" w:rsidRDefault="00CA18CF" w:rsidP="00CA18CF">
            <w:pPr>
              <w:pStyle w:val="a3"/>
              <w:tabs>
                <w:tab w:val="left" w:pos="76"/>
              </w:tabs>
              <w:wordWrap/>
              <w:spacing w:line="240" w:lineRule="auto"/>
              <w:ind w:left="60" w:firstLine="34"/>
              <w:jc w:val="left"/>
              <w:rPr>
                <w:rFonts w:ascii="Arial Unicode MS" w:eastAsia="Arial Unicode MS" w:hAnsi="Arial Unicode MS" w:cs="Arial Unicode MS"/>
                <w:shd w:val="clear" w:color="000000" w:fill="auto"/>
              </w:rPr>
            </w:pPr>
            <w:r w:rsidRPr="00CC2A70">
              <w:rPr>
                <w:rFonts w:eastAsia="맑은 고딕" w:hAnsi="Arial" w:cs="Arial"/>
                <w:shd w:val="clear" w:color="000000" w:fill="auto"/>
              </w:rPr>
              <w:t>ConsumerInsight</w:t>
            </w:r>
          </w:p>
        </w:tc>
        <w:tc>
          <w:tcPr>
            <w:tcW w:w="1417" w:type="dxa"/>
            <w:tcBorders>
              <w:top w:val="single" w:sz="5" w:space="0" w:color="999999"/>
              <w:left w:val="single" w:sz="3" w:space="0" w:color="CCCCCC"/>
              <w:bottom w:val="single" w:sz="3" w:space="0" w:color="CCCCCC"/>
              <w:right w:val="single" w:sz="3" w:space="0" w:color="CCCCCC"/>
            </w:tcBorders>
            <w:tcMar>
              <w:top w:w="0" w:type="dxa"/>
              <w:left w:w="28" w:type="dxa"/>
              <w:bottom w:w="0" w:type="dxa"/>
              <w:right w:w="28" w:type="dxa"/>
            </w:tcMar>
            <w:vAlign w:val="center"/>
          </w:tcPr>
          <w:p w14:paraId="32826C91" w14:textId="51DBEB08" w:rsidR="00CA18CF" w:rsidRPr="00CA18CF" w:rsidRDefault="00CA18CF" w:rsidP="00CA18CF">
            <w:pPr>
              <w:pStyle w:val="a3"/>
              <w:wordWrap/>
              <w:spacing w:line="240" w:lineRule="auto"/>
              <w:jc w:val="center"/>
              <w:rPr>
                <w:rFonts w:ascii="Arial Unicode MS" w:eastAsia="Arial Unicode MS" w:hAnsi="Arial Unicode MS" w:cs="Arial Unicode MS"/>
                <w:shd w:val="clear" w:color="000000" w:fill="auto"/>
              </w:rPr>
            </w:pPr>
            <w:r w:rsidRPr="00CC2A70">
              <w:rPr>
                <w:rFonts w:eastAsia="맑은 고딕" w:hAnsi="Arial" w:cs="Arial"/>
                <w:shd w:val="clear" w:color="000000" w:fill="auto"/>
              </w:rPr>
              <w:t>E-mail</w:t>
            </w:r>
          </w:p>
        </w:tc>
        <w:tc>
          <w:tcPr>
            <w:tcW w:w="3402" w:type="dxa"/>
            <w:tcBorders>
              <w:top w:val="single" w:sz="5" w:space="0" w:color="999999"/>
              <w:left w:val="single" w:sz="3" w:space="0" w:color="CCCCCC"/>
              <w:bottom w:val="single" w:sz="3" w:space="0" w:color="CCCCCC"/>
              <w:right w:val="double" w:sz="4" w:space="0" w:color="999999"/>
            </w:tcBorders>
            <w:tcMar>
              <w:top w:w="0" w:type="dxa"/>
              <w:left w:w="28" w:type="dxa"/>
              <w:bottom w:w="0" w:type="dxa"/>
              <w:right w:w="28" w:type="dxa"/>
            </w:tcMar>
            <w:vAlign w:val="center"/>
          </w:tcPr>
          <w:p w14:paraId="508BC99F" w14:textId="7B9DF6E9" w:rsidR="00CA18CF" w:rsidRPr="00CA18CF" w:rsidRDefault="00CA18CF" w:rsidP="00CA18CF">
            <w:pPr>
              <w:pStyle w:val="a3"/>
              <w:tabs>
                <w:tab w:val="left" w:pos="76"/>
              </w:tabs>
              <w:wordWrap/>
              <w:spacing w:line="240" w:lineRule="auto"/>
              <w:ind w:left="60" w:firstLine="34"/>
              <w:jc w:val="left"/>
              <w:rPr>
                <w:rFonts w:ascii="Arial Unicode MS" w:eastAsia="Arial Unicode MS" w:hAnsi="Arial Unicode MS" w:cs="Arial Unicode MS"/>
                <w:shd w:val="clear" w:color="000000" w:fill="auto"/>
              </w:rPr>
            </w:pPr>
            <w:r w:rsidRPr="00CC2A70">
              <w:rPr>
                <w:rFonts w:eastAsia="맑은 고딕" w:hAnsi="Arial" w:cs="Arial"/>
                <w:shd w:val="clear" w:color="000000" w:fill="auto"/>
              </w:rPr>
              <w:t>kwonyg@consumerinsight.kr</w:t>
            </w:r>
          </w:p>
        </w:tc>
      </w:tr>
      <w:tr w:rsidR="00CA18CF" w:rsidRPr="00CA18CF" w14:paraId="6C04A276" w14:textId="77777777" w:rsidTr="00330DE9">
        <w:trPr>
          <w:trHeight w:val="454"/>
        </w:trPr>
        <w:tc>
          <w:tcPr>
            <w:tcW w:w="1388" w:type="dxa"/>
            <w:tcBorders>
              <w:top w:val="single" w:sz="3" w:space="0" w:color="CCCCCC"/>
              <w:left w:val="double" w:sz="4" w:space="0" w:color="999999"/>
              <w:bottom w:val="single" w:sz="3" w:space="0" w:color="CCCCCC"/>
              <w:right w:val="single" w:sz="3" w:space="0" w:color="CCCCCC"/>
            </w:tcBorders>
            <w:tcMar>
              <w:top w:w="0" w:type="dxa"/>
              <w:left w:w="28" w:type="dxa"/>
              <w:bottom w:w="0" w:type="dxa"/>
              <w:right w:w="28" w:type="dxa"/>
            </w:tcMar>
          </w:tcPr>
          <w:p w14:paraId="51BAAA93" w14:textId="3B0B903A" w:rsidR="00CA18CF" w:rsidRPr="00CA18CF" w:rsidRDefault="00CA18CF" w:rsidP="00CA18CF">
            <w:pPr>
              <w:pStyle w:val="a3"/>
              <w:wordWrap/>
              <w:spacing w:line="240" w:lineRule="auto"/>
              <w:jc w:val="center"/>
              <w:rPr>
                <w:rFonts w:ascii="Arial Unicode MS" w:eastAsia="Arial Unicode MS" w:hAnsi="Arial Unicode MS" w:cs="Arial Unicode MS"/>
                <w:shd w:val="clear" w:color="000000" w:fill="auto"/>
              </w:rPr>
            </w:pPr>
            <w:r w:rsidRPr="00CA18CF">
              <w:rPr>
                <w:rFonts w:ascii="Arial Unicode MS" w:eastAsia="Arial Unicode MS" w:hAnsi="Arial Unicode MS" w:cs="Arial Unicode MS"/>
              </w:rPr>
              <w:t>Inquiry</w:t>
            </w:r>
          </w:p>
        </w:tc>
        <w:tc>
          <w:tcPr>
            <w:tcW w:w="3402" w:type="dxa"/>
            <w:gridSpan w:val="2"/>
            <w:tcBorders>
              <w:top w:val="single" w:sz="3" w:space="0" w:color="CCCCCC"/>
              <w:left w:val="single" w:sz="3" w:space="0" w:color="CCCCCC"/>
              <w:bottom w:val="single" w:sz="3" w:space="0" w:color="CCCCCC"/>
              <w:right w:val="single" w:sz="3" w:space="0" w:color="CCCCCC"/>
            </w:tcBorders>
            <w:tcMar>
              <w:top w:w="0" w:type="dxa"/>
              <w:left w:w="28" w:type="dxa"/>
              <w:bottom w:w="0" w:type="dxa"/>
              <w:right w:w="28" w:type="dxa"/>
            </w:tcMar>
            <w:vAlign w:val="center"/>
          </w:tcPr>
          <w:p w14:paraId="012E9B87" w14:textId="4E23D387" w:rsidR="00CA18CF" w:rsidRPr="00CA18CF" w:rsidRDefault="00CA18CF" w:rsidP="00CA18CF">
            <w:pPr>
              <w:pStyle w:val="a3"/>
              <w:pBdr>
                <w:top w:val="none" w:sz="0" w:space="0" w:color="auto"/>
                <w:left w:val="none" w:sz="0" w:space="0" w:color="auto"/>
                <w:bottom w:val="none" w:sz="0" w:space="0" w:color="auto"/>
                <w:right w:val="none" w:sz="0" w:space="0" w:color="auto"/>
              </w:pBdr>
              <w:tabs>
                <w:tab w:val="left" w:pos="76"/>
              </w:tabs>
              <w:wordWrap/>
              <w:spacing w:line="240" w:lineRule="auto"/>
              <w:ind w:left="60" w:firstLine="34"/>
              <w:jc w:val="left"/>
              <w:rPr>
                <w:rFonts w:ascii="Arial Unicode MS" w:eastAsia="Arial Unicode MS" w:hAnsi="Arial Unicode MS" w:cs="Arial Unicode MS"/>
                <w:kern w:val="0"/>
                <w:szCs w:val="20"/>
              </w:rPr>
            </w:pPr>
            <w:r w:rsidRPr="00CC2A70">
              <w:rPr>
                <w:rFonts w:eastAsia="맑은 고딕" w:hAnsi="Arial" w:cs="Arial"/>
                <w:shd w:val="clear" w:color="000000" w:fill="auto"/>
              </w:rPr>
              <w:t xml:space="preserve">Kwon, </w:t>
            </w:r>
            <w:proofErr w:type="spellStart"/>
            <w:r w:rsidRPr="00CC2A70">
              <w:rPr>
                <w:rFonts w:eastAsia="맑은 고딕" w:hAnsi="Arial" w:cs="Arial"/>
                <w:shd w:val="clear" w:color="000000" w:fill="auto"/>
              </w:rPr>
              <w:t>Younggyo</w:t>
            </w:r>
            <w:proofErr w:type="spellEnd"/>
            <w:r w:rsidRPr="00CC2A70">
              <w:rPr>
                <w:rFonts w:eastAsia="맑은 고딕" w:hAnsi="Arial" w:cs="Arial"/>
                <w:shd w:val="clear" w:color="000000" w:fill="auto"/>
              </w:rPr>
              <w:t xml:space="preserve"> / Director</w:t>
            </w:r>
          </w:p>
        </w:tc>
        <w:tc>
          <w:tcPr>
            <w:tcW w:w="1417" w:type="dxa"/>
            <w:tcBorders>
              <w:top w:val="single" w:sz="3" w:space="0" w:color="CCCCCC"/>
              <w:left w:val="single" w:sz="3" w:space="0" w:color="CCCCCC"/>
              <w:bottom w:val="single" w:sz="3" w:space="0" w:color="CCCCCC"/>
              <w:right w:val="single" w:sz="3" w:space="0" w:color="CCCCCC"/>
            </w:tcBorders>
            <w:tcMar>
              <w:top w:w="0" w:type="dxa"/>
              <w:left w:w="28" w:type="dxa"/>
              <w:bottom w:w="0" w:type="dxa"/>
              <w:right w:w="28" w:type="dxa"/>
            </w:tcMar>
            <w:vAlign w:val="center"/>
          </w:tcPr>
          <w:p w14:paraId="74114083" w14:textId="1C5FB8C1" w:rsidR="00CA18CF" w:rsidRPr="00CA18CF" w:rsidRDefault="00CA18CF" w:rsidP="00CA18CF">
            <w:pPr>
              <w:pStyle w:val="a3"/>
              <w:wordWrap/>
              <w:spacing w:line="240" w:lineRule="auto"/>
              <w:jc w:val="center"/>
              <w:rPr>
                <w:rFonts w:ascii="Arial Unicode MS" w:eastAsia="Arial Unicode MS" w:hAnsi="Arial Unicode MS" w:cs="Arial Unicode MS"/>
                <w:shd w:val="clear" w:color="000000" w:fill="auto"/>
              </w:rPr>
            </w:pPr>
            <w:r w:rsidRPr="00CC2A70">
              <w:rPr>
                <w:rFonts w:eastAsia="맑은 고딕" w:hAnsi="Arial" w:cs="Arial"/>
                <w:shd w:val="clear" w:color="000000" w:fill="auto"/>
              </w:rPr>
              <w:t>Phone number</w:t>
            </w:r>
          </w:p>
        </w:tc>
        <w:tc>
          <w:tcPr>
            <w:tcW w:w="3402" w:type="dxa"/>
            <w:tcBorders>
              <w:top w:val="single" w:sz="3" w:space="0" w:color="CCCCCC"/>
              <w:left w:val="single" w:sz="3" w:space="0" w:color="CCCCCC"/>
              <w:bottom w:val="single" w:sz="3" w:space="0" w:color="CCCCCC"/>
              <w:right w:val="double" w:sz="4" w:space="0" w:color="999999"/>
            </w:tcBorders>
            <w:tcMar>
              <w:top w:w="0" w:type="dxa"/>
              <w:left w:w="28" w:type="dxa"/>
              <w:bottom w:w="0" w:type="dxa"/>
              <w:right w:w="28" w:type="dxa"/>
            </w:tcMar>
            <w:vAlign w:val="center"/>
          </w:tcPr>
          <w:p w14:paraId="54E4E3D1" w14:textId="633192A0" w:rsidR="00CA18CF" w:rsidRPr="00CA18CF" w:rsidRDefault="00CA18CF" w:rsidP="00CA18CF">
            <w:pPr>
              <w:pStyle w:val="a3"/>
              <w:tabs>
                <w:tab w:val="left" w:pos="76"/>
              </w:tabs>
              <w:wordWrap/>
              <w:spacing w:line="240" w:lineRule="auto"/>
              <w:ind w:left="60" w:firstLine="34"/>
              <w:jc w:val="left"/>
              <w:rPr>
                <w:rFonts w:ascii="Arial Unicode MS" w:eastAsia="Arial Unicode MS" w:hAnsi="Arial Unicode MS" w:cs="Arial Unicode MS"/>
                <w:shd w:val="clear" w:color="000000" w:fill="auto"/>
              </w:rPr>
            </w:pPr>
            <w:r w:rsidRPr="00CC2A70">
              <w:rPr>
                <w:rFonts w:eastAsia="맑은 고딕" w:hAnsi="Arial" w:cs="Arial"/>
                <w:shd w:val="clear" w:color="000000" w:fill="auto"/>
              </w:rPr>
              <w:t>02) 6004-7622</w:t>
            </w:r>
          </w:p>
        </w:tc>
      </w:tr>
      <w:tr w:rsidR="00CA18CF" w:rsidRPr="00CA18CF" w14:paraId="0F66293E" w14:textId="77777777" w:rsidTr="00330DE9">
        <w:trPr>
          <w:trHeight w:val="454"/>
        </w:trPr>
        <w:tc>
          <w:tcPr>
            <w:tcW w:w="1388" w:type="dxa"/>
            <w:tcBorders>
              <w:top w:val="single" w:sz="3" w:space="0" w:color="CCCCCC"/>
              <w:left w:val="double" w:sz="4" w:space="0" w:color="999999"/>
              <w:bottom w:val="double" w:sz="4" w:space="0" w:color="999999"/>
              <w:right w:val="single" w:sz="3" w:space="0" w:color="CCCCCC"/>
            </w:tcBorders>
            <w:tcMar>
              <w:top w:w="0" w:type="dxa"/>
              <w:left w:w="28" w:type="dxa"/>
              <w:bottom w:w="0" w:type="dxa"/>
              <w:right w:w="28" w:type="dxa"/>
            </w:tcMar>
          </w:tcPr>
          <w:p w14:paraId="08D98B65" w14:textId="77F4848F" w:rsidR="00CA18CF" w:rsidRPr="00CA18CF" w:rsidRDefault="00CA18CF" w:rsidP="00CA18CF">
            <w:pPr>
              <w:pStyle w:val="a3"/>
              <w:wordWrap/>
              <w:spacing w:line="240" w:lineRule="auto"/>
              <w:jc w:val="center"/>
              <w:rPr>
                <w:rFonts w:ascii="Arial Unicode MS" w:eastAsia="Arial Unicode MS" w:hAnsi="Arial Unicode MS" w:cs="Arial Unicode MS"/>
                <w:shd w:val="clear" w:color="000000" w:fill="auto"/>
              </w:rPr>
            </w:pPr>
            <w:r w:rsidRPr="00CA18CF">
              <w:rPr>
                <w:rFonts w:ascii="Arial Unicode MS" w:eastAsia="Arial Unicode MS" w:hAnsi="Arial Unicode MS" w:cs="Arial Unicode MS"/>
              </w:rPr>
              <w:t>Issued</w:t>
            </w:r>
          </w:p>
        </w:tc>
        <w:tc>
          <w:tcPr>
            <w:tcW w:w="3402" w:type="dxa"/>
            <w:gridSpan w:val="2"/>
            <w:tcBorders>
              <w:top w:val="single" w:sz="3" w:space="0" w:color="CCCCCC"/>
              <w:left w:val="single" w:sz="3" w:space="0" w:color="CCCCCC"/>
              <w:bottom w:val="double" w:sz="4" w:space="0" w:color="999999"/>
              <w:right w:val="single" w:sz="3" w:space="0" w:color="CCCCCC"/>
            </w:tcBorders>
            <w:tcMar>
              <w:top w:w="0" w:type="dxa"/>
              <w:left w:w="28" w:type="dxa"/>
              <w:bottom w:w="0" w:type="dxa"/>
              <w:right w:w="28" w:type="dxa"/>
            </w:tcMar>
            <w:vAlign w:val="center"/>
          </w:tcPr>
          <w:p w14:paraId="1CC5655B" w14:textId="1478004A" w:rsidR="00CA18CF" w:rsidRPr="00CA18CF" w:rsidRDefault="00CA18CF" w:rsidP="00CA18CF">
            <w:pPr>
              <w:pStyle w:val="a3"/>
              <w:tabs>
                <w:tab w:val="left" w:pos="76"/>
              </w:tabs>
              <w:wordWrap/>
              <w:spacing w:line="240" w:lineRule="auto"/>
              <w:ind w:left="60" w:firstLine="34"/>
              <w:jc w:val="left"/>
              <w:rPr>
                <w:rFonts w:ascii="Arial Unicode MS" w:eastAsia="Arial Unicode MS" w:hAnsi="Arial Unicode MS" w:cs="Arial Unicode MS"/>
                <w:shd w:val="clear" w:color="000000" w:fill="auto"/>
              </w:rPr>
            </w:pPr>
            <w:r w:rsidRPr="00CA18CF">
              <w:rPr>
                <w:rFonts w:ascii="Arial Unicode MS" w:eastAsia="Arial Unicode MS" w:hAnsi="Arial Unicode MS" w:cs="Arial Unicode MS"/>
                <w:shd w:val="clear" w:color="000000" w:fill="auto"/>
              </w:rPr>
              <w:t>May 25</w:t>
            </w:r>
            <w:r w:rsidRPr="00CA18CF">
              <w:rPr>
                <w:rFonts w:ascii="Arial Unicode MS" w:eastAsia="Arial Unicode MS" w:hAnsi="Arial Unicode MS" w:cs="Arial Unicode MS"/>
                <w:shd w:val="clear" w:color="000000" w:fill="auto"/>
                <w:vertAlign w:val="superscript"/>
              </w:rPr>
              <w:t>th</w:t>
            </w:r>
            <w:r w:rsidRPr="00CA18CF">
              <w:rPr>
                <w:rFonts w:ascii="Arial Unicode MS" w:eastAsia="Arial Unicode MS" w:hAnsi="Arial Unicode MS" w:cs="Arial Unicode MS"/>
                <w:shd w:val="clear" w:color="000000" w:fill="auto"/>
              </w:rPr>
              <w:t xml:space="preserve">, 2021 (Tuesday) </w:t>
            </w:r>
          </w:p>
        </w:tc>
        <w:tc>
          <w:tcPr>
            <w:tcW w:w="1417" w:type="dxa"/>
            <w:tcBorders>
              <w:top w:val="single" w:sz="3" w:space="0" w:color="CCCCCC"/>
              <w:left w:val="single" w:sz="3" w:space="0" w:color="CCCCCC"/>
              <w:bottom w:val="double" w:sz="4" w:space="0" w:color="999999"/>
              <w:right w:val="single" w:sz="3" w:space="0" w:color="CCCCCC"/>
            </w:tcBorders>
            <w:tcMar>
              <w:top w:w="0" w:type="dxa"/>
              <w:left w:w="28" w:type="dxa"/>
              <w:bottom w:w="0" w:type="dxa"/>
              <w:right w:w="28" w:type="dxa"/>
            </w:tcMar>
            <w:vAlign w:val="center"/>
          </w:tcPr>
          <w:p w14:paraId="5BCE085B" w14:textId="759D2259" w:rsidR="00CA18CF" w:rsidRPr="00CA18CF" w:rsidRDefault="00CA18CF" w:rsidP="00CA18CF">
            <w:pPr>
              <w:pStyle w:val="a3"/>
              <w:wordWrap/>
              <w:spacing w:line="240" w:lineRule="auto"/>
              <w:jc w:val="center"/>
              <w:rPr>
                <w:rFonts w:ascii="Arial Unicode MS" w:eastAsia="Arial Unicode MS" w:hAnsi="Arial Unicode MS" w:cs="Arial Unicode MS"/>
                <w:shd w:val="clear" w:color="000000" w:fill="auto"/>
              </w:rPr>
            </w:pPr>
            <w:r w:rsidRPr="00CA18CF">
              <w:rPr>
                <w:rFonts w:ascii="Arial Unicode MS" w:eastAsia="Arial Unicode MS" w:hAnsi="Arial Unicode MS" w:cs="Arial Unicode MS"/>
                <w:shd w:val="clear" w:color="000000" w:fill="auto"/>
              </w:rPr>
              <w:t>Pages</w:t>
            </w:r>
          </w:p>
        </w:tc>
        <w:tc>
          <w:tcPr>
            <w:tcW w:w="3402" w:type="dxa"/>
            <w:tcBorders>
              <w:top w:val="single" w:sz="3" w:space="0" w:color="CCCCCC"/>
              <w:left w:val="single" w:sz="3" w:space="0" w:color="CCCCCC"/>
              <w:bottom w:val="double" w:sz="4" w:space="0" w:color="999999"/>
              <w:right w:val="double" w:sz="4" w:space="0" w:color="999999"/>
            </w:tcBorders>
            <w:tcMar>
              <w:top w:w="0" w:type="dxa"/>
              <w:left w:w="28" w:type="dxa"/>
              <w:bottom w:w="0" w:type="dxa"/>
              <w:right w:w="28" w:type="dxa"/>
            </w:tcMar>
            <w:vAlign w:val="center"/>
          </w:tcPr>
          <w:p w14:paraId="0A238306" w14:textId="094B8ECF" w:rsidR="00CA18CF" w:rsidRPr="00CA18CF" w:rsidRDefault="00CA18CF" w:rsidP="00CA18CF">
            <w:pPr>
              <w:pStyle w:val="a3"/>
              <w:tabs>
                <w:tab w:val="left" w:pos="76"/>
              </w:tabs>
              <w:wordWrap/>
              <w:spacing w:line="240" w:lineRule="auto"/>
              <w:ind w:left="60" w:firstLine="34"/>
              <w:jc w:val="left"/>
              <w:rPr>
                <w:rFonts w:ascii="Arial Unicode MS" w:eastAsia="Arial Unicode MS" w:hAnsi="Arial Unicode MS" w:cs="Arial Unicode MS"/>
                <w:shd w:val="clear" w:color="000000" w:fill="auto"/>
              </w:rPr>
            </w:pPr>
            <w:r w:rsidRPr="00CA18CF">
              <w:rPr>
                <w:rFonts w:ascii="Arial Unicode MS" w:eastAsia="Arial Unicode MS" w:hAnsi="Arial Unicode MS" w:cs="Arial Unicode MS"/>
                <w:shd w:val="clear" w:color="000000" w:fill="auto"/>
              </w:rPr>
              <w:t>4 pages in total</w:t>
            </w:r>
          </w:p>
        </w:tc>
      </w:tr>
    </w:tbl>
    <w:p w14:paraId="5D48DB81" w14:textId="33D538E5" w:rsidR="006E2AA0" w:rsidRPr="00CA18CF" w:rsidRDefault="009260FE" w:rsidP="004D626D">
      <w:pPr>
        <w:pStyle w:val="a3"/>
        <w:wordWrap/>
        <w:spacing w:line="240" w:lineRule="auto"/>
        <w:rPr>
          <w:rFonts w:ascii="Arial Unicode MS" w:eastAsia="Arial Unicode MS" w:hAnsi="Arial Unicode MS" w:cs="Arial Unicode MS"/>
        </w:rPr>
      </w:pPr>
      <w:r>
        <w:rPr>
          <w:rFonts w:ascii="Arial Unicode MS" w:eastAsia="Arial Unicode MS" w:hAnsi="Arial Unicode MS" w:cs="Arial Unicode MS"/>
          <w:noProof/>
          <w:spacing w:val="-6"/>
          <w:sz w:val="22"/>
          <w:shd w:val="clear" w:color="auto" w:fill="auto"/>
        </w:rPr>
        <w:drawing>
          <wp:anchor distT="0" distB="0" distL="114300" distR="114300" simplePos="0" relativeHeight="251658240" behindDoc="0" locked="0" layoutInCell="1" allowOverlap="1" wp14:anchorId="70A836F4" wp14:editId="2F6497DC">
            <wp:simplePos x="0" y="0"/>
            <wp:positionH relativeFrom="margin">
              <wp:align>center</wp:align>
            </wp:positionH>
            <wp:positionV relativeFrom="paragraph">
              <wp:posOffset>2811145</wp:posOffset>
            </wp:positionV>
            <wp:extent cx="5064125" cy="4297680"/>
            <wp:effectExtent l="0" t="0" r="3175" b="7620"/>
            <wp:wrapTopAndBottom/>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4125" cy="429768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3"/>
        <w:tblW w:w="9639" w:type="dxa"/>
        <w:tblBorders>
          <w:top w:val="single" w:sz="18" w:space="0" w:color="auto"/>
          <w:bottom w:val="single" w:sz="18" w:space="0" w:color="auto"/>
        </w:tblBorders>
        <w:tblLayout w:type="fixed"/>
        <w:tblLook w:val="0000" w:firstRow="0" w:lastRow="0" w:firstColumn="0" w:lastColumn="0" w:noHBand="0" w:noVBand="0"/>
      </w:tblPr>
      <w:tblGrid>
        <w:gridCol w:w="9639"/>
      </w:tblGrid>
      <w:tr w:rsidR="00CC2A70" w:rsidRPr="00CA18CF" w14:paraId="69225652" w14:textId="77777777" w:rsidTr="00CA18CF">
        <w:trPr>
          <w:trHeight w:val="113"/>
        </w:trPr>
        <w:tc>
          <w:tcPr>
            <w:tcW w:w="9639" w:type="dxa"/>
            <w:tcBorders>
              <w:top w:val="single" w:sz="18" w:space="0" w:color="C00000"/>
              <w:left w:val="nil"/>
              <w:bottom w:val="single" w:sz="8" w:space="0" w:color="7F7F7F" w:themeColor="text1" w:themeTint="80"/>
              <w:right w:val="nil"/>
            </w:tcBorders>
            <w:tcMar>
              <w:top w:w="85" w:type="dxa"/>
              <w:left w:w="0" w:type="dxa"/>
              <w:bottom w:w="85" w:type="dxa"/>
              <w:right w:w="0" w:type="dxa"/>
            </w:tcMar>
          </w:tcPr>
          <w:p w14:paraId="1844CF12" w14:textId="76AFC173" w:rsidR="003B63C4" w:rsidRPr="00CA18CF" w:rsidRDefault="0095775A" w:rsidP="00CA18CF">
            <w:pPr>
              <w:wordWrap/>
              <w:spacing w:beforeLines="20" w:before="48" w:after="48" w:line="192" w:lineRule="auto"/>
              <w:jc w:val="center"/>
              <w:textAlignment w:val="baseline"/>
              <w:rPr>
                <w:rFonts w:ascii="Arial Unicode MS" w:eastAsia="Arial Unicode MS" w:hAnsi="Arial Unicode MS" w:cs="Arial Unicode MS"/>
                <w:b/>
                <w:bCs/>
                <w:color w:val="000000"/>
                <w:kern w:val="0"/>
                <w:sz w:val="32"/>
                <w:szCs w:val="42"/>
              </w:rPr>
            </w:pPr>
            <w:r w:rsidRPr="00CA18CF">
              <w:rPr>
                <w:rFonts w:ascii="Arial Unicode MS" w:eastAsia="Arial Unicode MS" w:hAnsi="Arial Unicode MS" w:cs="Arial Unicode MS"/>
                <w:b/>
                <w:bCs/>
                <w:color w:val="000000"/>
                <w:kern w:val="0"/>
                <w:sz w:val="32"/>
                <w:szCs w:val="42"/>
              </w:rPr>
              <w:t xml:space="preserve">Expectations for </w:t>
            </w:r>
            <w:r w:rsidR="001972C7" w:rsidRPr="00CA18CF">
              <w:rPr>
                <w:rFonts w:ascii="Arial Unicode MS" w:eastAsia="Arial Unicode MS" w:hAnsi="Arial Unicode MS" w:cs="Arial Unicode MS"/>
                <w:b/>
                <w:bCs/>
                <w:color w:val="000000"/>
                <w:kern w:val="0"/>
                <w:sz w:val="32"/>
                <w:szCs w:val="42"/>
              </w:rPr>
              <w:t xml:space="preserve">ending </w:t>
            </w:r>
            <w:r w:rsidRPr="00CA18CF">
              <w:rPr>
                <w:rFonts w:ascii="Arial Unicode MS" w:eastAsia="Arial Unicode MS" w:hAnsi="Arial Unicode MS" w:cs="Arial Unicode MS"/>
                <w:b/>
                <w:bCs/>
                <w:color w:val="000000"/>
                <w:kern w:val="0"/>
                <w:sz w:val="32"/>
                <w:szCs w:val="42"/>
              </w:rPr>
              <w:t>COVID</w:t>
            </w:r>
            <w:r w:rsidR="001972C7" w:rsidRPr="00CA18CF">
              <w:rPr>
                <w:rFonts w:ascii="Arial Unicode MS" w:eastAsia="Arial Unicode MS" w:hAnsi="Arial Unicode MS" w:cs="Arial Unicode MS"/>
                <w:b/>
                <w:bCs/>
                <w:color w:val="000000"/>
                <w:kern w:val="0"/>
                <w:sz w:val="32"/>
                <w:szCs w:val="42"/>
              </w:rPr>
              <w:t>-</w:t>
            </w:r>
            <w:r w:rsidRPr="00CA18CF">
              <w:rPr>
                <w:rFonts w:ascii="Arial Unicode MS" w:eastAsia="Arial Unicode MS" w:hAnsi="Arial Unicode MS" w:cs="Arial Unicode MS"/>
                <w:b/>
                <w:bCs/>
                <w:color w:val="000000"/>
                <w:kern w:val="0"/>
                <w:sz w:val="32"/>
                <w:szCs w:val="42"/>
              </w:rPr>
              <w:t>19 ‘</w:t>
            </w:r>
            <w:r w:rsidR="001972C7" w:rsidRPr="00CA18CF">
              <w:rPr>
                <w:rFonts w:ascii="Arial Unicode MS" w:eastAsia="Arial Unicode MS" w:hAnsi="Arial Unicode MS" w:cs="Arial Unicode MS"/>
                <w:b/>
                <w:bCs/>
                <w:color w:val="000000"/>
                <w:kern w:val="0"/>
                <w:sz w:val="32"/>
                <w:szCs w:val="42"/>
              </w:rPr>
              <w:t>plunged</w:t>
            </w:r>
            <w:r w:rsidRPr="00CA18CF">
              <w:rPr>
                <w:rFonts w:ascii="Arial Unicode MS" w:eastAsia="Arial Unicode MS" w:hAnsi="Arial Unicode MS" w:cs="Arial Unicode MS"/>
                <w:b/>
                <w:bCs/>
                <w:color w:val="000000"/>
                <w:kern w:val="0"/>
                <w:sz w:val="32"/>
                <w:szCs w:val="42"/>
              </w:rPr>
              <w:t xml:space="preserve">’ </w:t>
            </w:r>
            <w:r w:rsidR="00CA18CF" w:rsidRPr="00CA18CF">
              <w:rPr>
                <w:rFonts w:ascii="Arial Unicode MS" w:eastAsia="Arial Unicode MS" w:hAnsi="Arial Unicode MS" w:cs="Arial Unicode MS"/>
                <w:b/>
                <w:bCs/>
                <w:color w:val="000000"/>
                <w:kern w:val="0"/>
                <w:sz w:val="32"/>
                <w:szCs w:val="42"/>
              </w:rPr>
              <w:br/>
            </w:r>
            <w:r w:rsidRPr="00CA18CF">
              <w:rPr>
                <w:rFonts w:ascii="Arial Unicode MS" w:eastAsia="Arial Unicode MS" w:hAnsi="Arial Unicode MS" w:cs="Arial Unicode MS"/>
                <w:b/>
                <w:bCs/>
                <w:color w:val="000000"/>
                <w:kern w:val="0"/>
                <w:sz w:val="32"/>
                <w:szCs w:val="42"/>
              </w:rPr>
              <w:t>while travel spending sentiment</w:t>
            </w:r>
            <w:r w:rsidR="001972C7" w:rsidRPr="00CA18CF">
              <w:rPr>
                <w:rFonts w:ascii="Arial Unicode MS" w:eastAsia="Arial Unicode MS" w:hAnsi="Arial Unicode MS" w:cs="Arial Unicode MS"/>
                <w:b/>
                <w:bCs/>
                <w:color w:val="000000"/>
                <w:kern w:val="0"/>
                <w:sz w:val="32"/>
                <w:szCs w:val="42"/>
              </w:rPr>
              <w:t>s</w:t>
            </w:r>
            <w:r w:rsidRPr="00CA18CF">
              <w:rPr>
                <w:rFonts w:ascii="Arial Unicode MS" w:eastAsia="Arial Unicode MS" w:hAnsi="Arial Unicode MS" w:cs="Arial Unicode MS"/>
                <w:b/>
                <w:bCs/>
                <w:color w:val="000000"/>
                <w:kern w:val="0"/>
                <w:sz w:val="32"/>
                <w:szCs w:val="42"/>
              </w:rPr>
              <w:t xml:space="preserve"> ‘</w:t>
            </w:r>
            <w:r w:rsidR="001972C7" w:rsidRPr="00CA18CF">
              <w:rPr>
                <w:rFonts w:ascii="Arial Unicode MS" w:eastAsia="Arial Unicode MS" w:hAnsi="Arial Unicode MS" w:cs="Arial Unicode MS"/>
                <w:b/>
                <w:bCs/>
                <w:color w:val="000000"/>
                <w:kern w:val="0"/>
                <w:sz w:val="32"/>
                <w:szCs w:val="42"/>
              </w:rPr>
              <w:t>rising</w:t>
            </w:r>
            <w:r w:rsidRPr="00CA18CF">
              <w:rPr>
                <w:rFonts w:ascii="Arial Unicode MS" w:eastAsia="Arial Unicode MS" w:hAnsi="Arial Unicode MS" w:cs="Arial Unicode MS"/>
                <w:b/>
                <w:bCs/>
                <w:color w:val="000000"/>
                <w:kern w:val="0"/>
                <w:sz w:val="32"/>
                <w:szCs w:val="42"/>
              </w:rPr>
              <w:t>’</w:t>
            </w:r>
          </w:p>
          <w:p w14:paraId="2D246ACF" w14:textId="088157E6" w:rsidR="00CC2A70" w:rsidRPr="00CA18CF" w:rsidRDefault="0095775A" w:rsidP="00CA18CF">
            <w:pPr>
              <w:wordWrap/>
              <w:spacing w:beforeLines="50" w:before="120"/>
              <w:jc w:val="center"/>
              <w:textAlignment w:val="baseline"/>
              <w:rPr>
                <w:rFonts w:ascii="Arial Unicode MS" w:eastAsia="Arial Unicode MS" w:hAnsi="Arial Unicode MS" w:cs="Arial Unicode MS"/>
                <w:bCs/>
                <w:color w:val="000000"/>
                <w:kern w:val="0"/>
                <w:sz w:val="22"/>
              </w:rPr>
            </w:pPr>
            <w:r w:rsidRPr="00CA18CF">
              <w:rPr>
                <w:rFonts w:ascii="Arial Unicode MS" w:eastAsia="Arial Unicode MS" w:hAnsi="Arial Unicode MS" w:cs="Arial Unicode MS"/>
                <w:bCs/>
                <w:color w:val="000000"/>
                <w:kern w:val="0"/>
              </w:rPr>
              <w:t>ConsumerInsight analyzed correlation</w:t>
            </w:r>
            <w:r w:rsidR="001972C7" w:rsidRPr="00CA18CF">
              <w:rPr>
                <w:rFonts w:ascii="Arial Unicode MS" w:eastAsia="Arial Unicode MS" w:hAnsi="Arial Unicode MS" w:cs="Arial Unicode MS"/>
                <w:bCs/>
                <w:color w:val="000000"/>
                <w:kern w:val="0"/>
              </w:rPr>
              <w:t>s</w:t>
            </w:r>
            <w:r w:rsidRPr="00CA18CF">
              <w:rPr>
                <w:rFonts w:ascii="Arial Unicode MS" w:eastAsia="Arial Unicode MS" w:hAnsi="Arial Unicode MS" w:cs="Arial Unicode MS"/>
                <w:bCs/>
                <w:color w:val="000000"/>
                <w:kern w:val="0"/>
              </w:rPr>
              <w:t xml:space="preserve"> </w:t>
            </w:r>
            <w:r w:rsidR="001972C7" w:rsidRPr="00CA18CF">
              <w:rPr>
                <w:rFonts w:ascii="Arial Unicode MS" w:eastAsia="Arial Unicode MS" w:hAnsi="Arial Unicode MS" w:cs="Arial Unicode MS"/>
                <w:bCs/>
                <w:color w:val="000000"/>
                <w:kern w:val="0"/>
              </w:rPr>
              <w:t xml:space="preserve">between the </w:t>
            </w:r>
            <w:r w:rsidRPr="00CA18CF">
              <w:rPr>
                <w:rFonts w:ascii="Arial Unicode MS" w:eastAsia="Arial Unicode MS" w:hAnsi="Arial Unicode MS" w:cs="Arial Unicode MS"/>
                <w:bCs/>
                <w:color w:val="000000"/>
                <w:kern w:val="0"/>
              </w:rPr>
              <w:t xml:space="preserve">outlooks </w:t>
            </w:r>
            <w:r w:rsidR="001972C7" w:rsidRPr="00CA18CF">
              <w:rPr>
                <w:rFonts w:ascii="Arial Unicode MS" w:eastAsia="Arial Unicode MS" w:hAnsi="Arial Unicode MS" w:cs="Arial Unicode MS"/>
                <w:bCs/>
                <w:color w:val="000000"/>
                <w:kern w:val="0"/>
              </w:rPr>
              <w:t xml:space="preserve">of ending </w:t>
            </w:r>
            <w:r w:rsidRPr="00CA18CF">
              <w:rPr>
                <w:rFonts w:ascii="Arial Unicode MS" w:eastAsia="Arial Unicode MS" w:hAnsi="Arial Unicode MS" w:cs="Arial Unicode MS"/>
                <w:bCs/>
                <w:color w:val="000000"/>
                <w:kern w:val="0"/>
              </w:rPr>
              <w:t>COVID 19 and travel expenditure</w:t>
            </w:r>
          </w:p>
        </w:tc>
      </w:tr>
      <w:tr w:rsidR="003B63C4" w:rsidRPr="00CA18CF" w14:paraId="4297F95C" w14:textId="77777777" w:rsidTr="00CA18CF">
        <w:trPr>
          <w:trHeight w:val="425"/>
        </w:trPr>
        <w:tc>
          <w:tcPr>
            <w:tcW w:w="9639" w:type="dxa"/>
            <w:tcBorders>
              <w:top w:val="single" w:sz="8" w:space="0" w:color="7F7F7F" w:themeColor="text1" w:themeTint="80"/>
              <w:left w:val="nil"/>
              <w:bottom w:val="nil"/>
              <w:right w:val="nil"/>
            </w:tcBorders>
            <w:tcMar>
              <w:top w:w="28" w:type="dxa"/>
              <w:left w:w="0" w:type="dxa"/>
              <w:bottom w:w="28" w:type="dxa"/>
              <w:right w:w="0" w:type="dxa"/>
            </w:tcMar>
            <w:vAlign w:val="center"/>
          </w:tcPr>
          <w:p w14:paraId="655680CC" w14:textId="1E49990D" w:rsidR="003B63C4" w:rsidRPr="00CA18CF" w:rsidRDefault="00E51DC7" w:rsidP="00CA18CF">
            <w:pPr>
              <w:pStyle w:val="a3"/>
              <w:numPr>
                <w:ilvl w:val="0"/>
                <w:numId w:val="8"/>
              </w:numPr>
              <w:pBdr>
                <w:top w:val="none" w:sz="0" w:space="0" w:color="auto"/>
                <w:left w:val="none" w:sz="0" w:space="0" w:color="auto"/>
                <w:bottom w:val="none" w:sz="0" w:space="0" w:color="auto"/>
                <w:right w:val="none" w:sz="0" w:space="0" w:color="auto"/>
              </w:pBdr>
              <w:wordWrap/>
              <w:spacing w:line="240" w:lineRule="auto"/>
              <w:ind w:left="200" w:hangingChars="100" w:hanging="200"/>
              <w:jc w:val="left"/>
              <w:rPr>
                <w:rFonts w:ascii="Arial Unicode MS" w:eastAsia="Arial Unicode MS" w:hAnsi="Arial Unicode MS" w:cs="Arial Unicode MS"/>
                <w:bCs/>
              </w:rPr>
            </w:pPr>
            <w:r w:rsidRPr="00CA18CF">
              <w:rPr>
                <w:rFonts w:ascii="Arial Unicode MS" w:eastAsia="Arial Unicode MS" w:hAnsi="Arial Unicode MS" w:cs="Arial Unicode MS"/>
                <w:bCs/>
              </w:rPr>
              <w:t>Prospects for ‘ending COVID 19 in Korea within a year’, retreating to the most pessimistic level</w:t>
            </w:r>
          </w:p>
        </w:tc>
      </w:tr>
      <w:tr w:rsidR="003B63C4" w:rsidRPr="00CA18CF" w14:paraId="2CD84019" w14:textId="77777777" w:rsidTr="00CA18CF">
        <w:trPr>
          <w:trHeight w:val="425"/>
        </w:trPr>
        <w:tc>
          <w:tcPr>
            <w:tcW w:w="9639" w:type="dxa"/>
            <w:tcBorders>
              <w:top w:val="nil"/>
              <w:left w:val="nil"/>
              <w:bottom w:val="nil"/>
              <w:right w:val="nil"/>
            </w:tcBorders>
            <w:tcMar>
              <w:top w:w="28" w:type="dxa"/>
              <w:left w:w="0" w:type="dxa"/>
              <w:bottom w:w="28" w:type="dxa"/>
              <w:right w:w="0" w:type="dxa"/>
            </w:tcMar>
            <w:vAlign w:val="center"/>
          </w:tcPr>
          <w:p w14:paraId="5B4623CC" w14:textId="4B337A8A" w:rsidR="003B63C4" w:rsidRPr="00CA18CF" w:rsidRDefault="00E51DC7" w:rsidP="00CA18CF">
            <w:pPr>
              <w:pStyle w:val="a3"/>
              <w:numPr>
                <w:ilvl w:val="0"/>
                <w:numId w:val="8"/>
              </w:numPr>
              <w:pBdr>
                <w:top w:val="none" w:sz="0" w:space="0" w:color="auto"/>
                <w:left w:val="none" w:sz="0" w:space="0" w:color="auto"/>
                <w:bottom w:val="none" w:sz="0" w:space="0" w:color="auto"/>
                <w:right w:val="none" w:sz="0" w:space="0" w:color="auto"/>
              </w:pBdr>
              <w:wordWrap/>
              <w:spacing w:line="240" w:lineRule="auto"/>
              <w:ind w:left="200" w:hangingChars="100" w:hanging="200"/>
              <w:jc w:val="left"/>
              <w:rPr>
                <w:rFonts w:ascii="Arial Unicode MS" w:eastAsia="Arial Unicode MS" w:hAnsi="Arial Unicode MS" w:cs="Arial Unicode MS"/>
                <w:bCs/>
              </w:rPr>
            </w:pPr>
            <w:r w:rsidRPr="00CA18CF">
              <w:rPr>
                <w:rFonts w:ascii="Arial Unicode MS" w:eastAsia="Arial Unicode MS" w:hAnsi="Arial Unicode MS" w:cs="Arial Unicode MS"/>
                <w:bCs/>
              </w:rPr>
              <w:t>Prospects</w:t>
            </w:r>
            <w:r w:rsidR="009C17AD" w:rsidRPr="00CA18CF">
              <w:rPr>
                <w:rFonts w:ascii="Arial Unicode MS" w:eastAsia="Arial Unicode MS" w:hAnsi="Arial Unicode MS" w:cs="Arial Unicode MS"/>
                <w:bCs/>
              </w:rPr>
              <w:t xml:space="preserve"> for ending COVID 19 turning optimistic or pessimistic by vaccination news</w:t>
            </w:r>
            <w:r w:rsidRPr="00CA18CF">
              <w:rPr>
                <w:rFonts w:ascii="Arial Unicode MS" w:eastAsia="Arial Unicode MS" w:hAnsi="Arial Unicode MS" w:cs="Arial Unicode MS"/>
                <w:bCs/>
              </w:rPr>
              <w:t xml:space="preserve"> </w:t>
            </w:r>
            <w:r w:rsidR="00CA18CF" w:rsidRPr="00CA18CF">
              <w:rPr>
                <w:rFonts w:ascii="Arial Unicode MS" w:eastAsia="Arial Unicode MS" w:hAnsi="Arial Unicode MS" w:cs="Arial Unicode MS"/>
                <w:bCs/>
              </w:rPr>
              <w:br/>
            </w:r>
            <w:r w:rsidR="009C17AD" w:rsidRPr="00CA18CF">
              <w:rPr>
                <w:rFonts w:ascii="Arial Unicode MS" w:eastAsia="Arial Unicode MS" w:hAnsi="Arial Unicode MS" w:cs="Arial Unicode MS"/>
                <w:bCs/>
              </w:rPr>
              <w:t xml:space="preserve">while they used to move aside with </w:t>
            </w:r>
            <w:r w:rsidRPr="00CA18CF">
              <w:rPr>
                <w:rFonts w:ascii="Arial Unicode MS" w:eastAsia="Arial Unicode MS" w:hAnsi="Arial Unicode MS" w:cs="Arial Unicode MS"/>
                <w:bCs/>
              </w:rPr>
              <w:t xml:space="preserve">the number of confirmed cases </w:t>
            </w:r>
          </w:p>
        </w:tc>
      </w:tr>
      <w:tr w:rsidR="003B63C4" w:rsidRPr="00CA18CF" w14:paraId="00A14C24" w14:textId="77777777" w:rsidTr="00CA18CF">
        <w:trPr>
          <w:trHeight w:val="425"/>
        </w:trPr>
        <w:tc>
          <w:tcPr>
            <w:tcW w:w="9639" w:type="dxa"/>
            <w:tcBorders>
              <w:top w:val="nil"/>
              <w:left w:val="nil"/>
              <w:bottom w:val="nil"/>
              <w:right w:val="nil"/>
            </w:tcBorders>
            <w:tcMar>
              <w:top w:w="28" w:type="dxa"/>
              <w:left w:w="0" w:type="dxa"/>
              <w:bottom w:w="28" w:type="dxa"/>
              <w:right w:w="0" w:type="dxa"/>
            </w:tcMar>
            <w:vAlign w:val="center"/>
          </w:tcPr>
          <w:p w14:paraId="7F1FC3A3" w14:textId="0DD78EFA" w:rsidR="003B63C4" w:rsidRPr="00CA18CF" w:rsidRDefault="00FA0C28" w:rsidP="00CA18CF">
            <w:pPr>
              <w:pStyle w:val="a3"/>
              <w:numPr>
                <w:ilvl w:val="0"/>
                <w:numId w:val="8"/>
              </w:numPr>
              <w:pBdr>
                <w:top w:val="none" w:sz="0" w:space="0" w:color="auto"/>
                <w:left w:val="none" w:sz="0" w:space="0" w:color="auto"/>
                <w:bottom w:val="none" w:sz="0" w:space="0" w:color="auto"/>
                <w:right w:val="none" w:sz="0" w:space="0" w:color="auto"/>
              </w:pBdr>
              <w:wordWrap/>
              <w:spacing w:line="240" w:lineRule="auto"/>
              <w:ind w:left="200" w:hangingChars="100" w:hanging="200"/>
              <w:jc w:val="left"/>
              <w:rPr>
                <w:rFonts w:ascii="Arial Unicode MS" w:eastAsia="Arial Unicode MS" w:hAnsi="Arial Unicode MS" w:cs="Arial Unicode MS"/>
                <w:bCs/>
              </w:rPr>
            </w:pPr>
            <w:r w:rsidRPr="00CA18CF">
              <w:rPr>
                <w:rFonts w:ascii="Arial Unicode MS" w:eastAsia="Arial Unicode MS" w:hAnsi="Arial Unicode MS" w:cs="Arial Unicode MS"/>
                <w:bCs/>
              </w:rPr>
              <w:t>Hopeful with the news of vaccine development and security</w:t>
            </w:r>
            <w:r w:rsidR="009C17AD" w:rsidRPr="00CA18CF">
              <w:rPr>
                <w:rFonts w:ascii="Arial Unicode MS" w:eastAsia="Arial Unicode MS" w:hAnsi="Arial Unicode MS" w:cs="Arial Unicode MS"/>
                <w:bCs/>
              </w:rPr>
              <w:t xml:space="preserve"> but </w:t>
            </w:r>
            <w:r w:rsidRPr="00CA18CF">
              <w:rPr>
                <w:rFonts w:ascii="Arial Unicode MS" w:eastAsia="Arial Unicode MS" w:hAnsi="Arial Unicode MS" w:cs="Arial Unicode MS"/>
                <w:bCs/>
              </w:rPr>
              <w:t>depress</w:t>
            </w:r>
            <w:r w:rsidR="009C17AD" w:rsidRPr="00CA18CF">
              <w:rPr>
                <w:rFonts w:ascii="Arial Unicode MS" w:eastAsia="Arial Unicode MS" w:hAnsi="Arial Unicode MS" w:cs="Arial Unicode MS"/>
                <w:bCs/>
              </w:rPr>
              <w:t xml:space="preserve">ed </w:t>
            </w:r>
            <w:r w:rsidRPr="00CA18CF">
              <w:rPr>
                <w:rFonts w:ascii="Arial Unicode MS" w:eastAsia="Arial Unicode MS" w:hAnsi="Arial Unicode MS" w:cs="Arial Unicode MS"/>
                <w:bCs/>
              </w:rPr>
              <w:t>with slow vaccination</w:t>
            </w:r>
            <w:r w:rsidR="009C17AD" w:rsidRPr="00CA18CF">
              <w:rPr>
                <w:rFonts w:ascii="Arial Unicode MS" w:eastAsia="Arial Unicode MS" w:hAnsi="Arial Unicode MS" w:cs="Arial Unicode MS"/>
                <w:bCs/>
              </w:rPr>
              <w:t xml:space="preserve"> progress</w:t>
            </w:r>
          </w:p>
        </w:tc>
      </w:tr>
      <w:tr w:rsidR="003B63C4" w:rsidRPr="00CA18CF" w14:paraId="65259E5D" w14:textId="77777777" w:rsidTr="00CA18CF">
        <w:trPr>
          <w:trHeight w:val="425"/>
        </w:trPr>
        <w:tc>
          <w:tcPr>
            <w:tcW w:w="9639" w:type="dxa"/>
            <w:tcBorders>
              <w:top w:val="nil"/>
              <w:left w:val="nil"/>
              <w:bottom w:val="single" w:sz="18" w:space="0" w:color="C00000"/>
              <w:right w:val="nil"/>
            </w:tcBorders>
            <w:tcMar>
              <w:top w:w="28" w:type="dxa"/>
              <w:left w:w="0" w:type="dxa"/>
              <w:bottom w:w="28" w:type="dxa"/>
              <w:right w:w="0" w:type="dxa"/>
            </w:tcMar>
            <w:vAlign w:val="center"/>
          </w:tcPr>
          <w:p w14:paraId="46F2A15F" w14:textId="4A55C360" w:rsidR="003B63C4" w:rsidRPr="00CA18CF" w:rsidRDefault="009C17AD" w:rsidP="00CA18CF">
            <w:pPr>
              <w:pStyle w:val="a3"/>
              <w:numPr>
                <w:ilvl w:val="0"/>
                <w:numId w:val="8"/>
              </w:numPr>
              <w:pBdr>
                <w:top w:val="none" w:sz="0" w:space="0" w:color="auto"/>
                <w:left w:val="none" w:sz="0" w:space="0" w:color="auto"/>
                <w:bottom w:val="none" w:sz="0" w:space="0" w:color="auto"/>
                <w:right w:val="none" w:sz="0" w:space="0" w:color="auto"/>
              </w:pBdr>
              <w:wordWrap/>
              <w:spacing w:line="240" w:lineRule="auto"/>
              <w:ind w:left="200" w:hangingChars="100" w:hanging="200"/>
              <w:jc w:val="left"/>
              <w:rPr>
                <w:rFonts w:ascii="Arial Unicode MS" w:eastAsia="Arial Unicode MS" w:hAnsi="Arial Unicode MS" w:cs="Arial Unicode MS"/>
                <w:bCs/>
              </w:rPr>
            </w:pPr>
            <w:r w:rsidRPr="00CA18CF">
              <w:rPr>
                <w:rFonts w:ascii="Arial Unicode MS" w:eastAsia="Arial Unicode MS" w:hAnsi="Arial Unicode MS" w:cs="Arial Unicode MS"/>
                <w:bCs/>
              </w:rPr>
              <w:t xml:space="preserve">Desire </w:t>
            </w:r>
            <w:r w:rsidR="00FA0C28" w:rsidRPr="00CA18CF">
              <w:rPr>
                <w:rFonts w:ascii="Arial Unicode MS" w:eastAsia="Arial Unicode MS" w:hAnsi="Arial Unicode MS" w:cs="Arial Unicode MS"/>
                <w:bCs/>
              </w:rPr>
              <w:t>for domestic travel recovered to the pre-COVID 19 level, with overseas travel not there yet</w:t>
            </w:r>
            <w:r w:rsidR="00CA18CF">
              <w:rPr>
                <w:rFonts w:ascii="Arial Unicode MS" w:eastAsia="Arial Unicode MS" w:hAnsi="Arial Unicode MS" w:cs="Arial Unicode MS"/>
                <w:bCs/>
              </w:rPr>
              <w:t xml:space="preserve"> </w:t>
            </w:r>
          </w:p>
        </w:tc>
      </w:tr>
    </w:tbl>
    <w:p w14:paraId="194C5AEA" w14:textId="7A4DB87B" w:rsidR="00844795" w:rsidRPr="00314B17" w:rsidRDefault="00844795" w:rsidP="00CA18CF">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lastRenderedPageBreak/>
        <w:t>Expectations for an end to COVID</w:t>
      </w:r>
      <w:r w:rsidR="00314B17" w:rsidRPr="00314B17">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dropped significantly. The prospect for the ending within a year, which was close to 60% at the end of last year, has recently turned pessimistic, falling below 40%. This change seems to have arisen from the primary concerns of vaccine securing and the slow vaccination rate. Consumers' outlook on the end of COVID</w:t>
      </w:r>
      <w:r w:rsidR="00314B17" w:rsidRPr="00314B17">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was influenced more by vaccine-related news than by the number of confirmed cases. On the other hand, travel sentiments were relatively less affected by vaccines or the number of confirmed cases.</w:t>
      </w:r>
      <w:r w:rsidR="00FB4CC3" w:rsidRPr="00314B17">
        <w:rPr>
          <w:rFonts w:ascii="Arial Unicode MS" w:eastAsia="Arial Unicode MS" w:hAnsi="Arial Unicode MS" w:cs="Arial Unicode MS"/>
          <w:spacing w:val="-6"/>
          <w:sz w:val="22"/>
          <w14:props3d w14:extrusionH="0" w14:contourW="0" w14:prstMaterial="matte"/>
        </w:rPr>
        <w:t xml:space="preserve"> </w:t>
      </w:r>
    </w:p>
    <w:p w14:paraId="2A04447A" w14:textId="7E975B41" w:rsidR="00FB4CC3" w:rsidRPr="00E27B6E" w:rsidRDefault="00844795" w:rsidP="00153511">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ConsumerInsight, a travel specialized research firm, conducted the 'weekly travel behavior and planning survey' (500 people per week, 26,000 people per year), asking travel consumers about their prospect of the end of COVID 19 and their intention to spend domestic and overseas travel expenses for the next year</w:t>
      </w:r>
      <w:r w:rsidRPr="00E27B6E">
        <w:rPr>
          <w:rFonts w:ascii="Arial Unicode MS" w:eastAsia="Arial Unicode MS" w:hAnsi="Arial Unicode MS" w:cs="Arial Unicode MS"/>
          <w:spacing w:val="-6"/>
          <w:sz w:val="22"/>
          <w14:props3d w14:extrusionH="0" w14:contourW="0" w14:prstMaterial="matte"/>
        </w:rPr>
        <w:t>, and analyzed the results. The research firm analyzed the last 49 weeks' worth of data (2</w:t>
      </w:r>
      <w:r w:rsidR="00E27B6E" w:rsidRPr="00E27B6E">
        <w:rPr>
          <w:rFonts w:ascii="Arial Unicode MS" w:eastAsia="Arial Unicode MS" w:hAnsi="Arial Unicode MS" w:cs="Arial Unicode MS"/>
          <w:spacing w:val="-6"/>
          <w:sz w:val="22"/>
          <w14:props3d w14:extrusionH="0" w14:contourW="0" w14:prstMaterial="matte"/>
        </w:rPr>
        <w:t>nd</w:t>
      </w:r>
      <w:r w:rsidRPr="00E27B6E">
        <w:rPr>
          <w:rFonts w:ascii="Arial Unicode MS" w:eastAsia="Arial Unicode MS" w:hAnsi="Arial Unicode MS" w:cs="Arial Unicode MS"/>
          <w:spacing w:val="-6"/>
          <w:sz w:val="22"/>
          <w14:props3d w14:extrusionH="0" w14:contourW="0" w14:prstMaterial="matte"/>
        </w:rPr>
        <w:t xml:space="preserve"> weeks in June 2020 to 2</w:t>
      </w:r>
      <w:r w:rsidR="00E27B6E" w:rsidRPr="00E27B6E">
        <w:rPr>
          <w:rFonts w:ascii="Arial Unicode MS" w:eastAsia="Arial Unicode MS" w:hAnsi="Arial Unicode MS" w:cs="Arial Unicode MS"/>
          <w:spacing w:val="-6"/>
          <w:sz w:val="22"/>
          <w14:props3d w14:extrusionH="0" w14:contourW="0" w14:prstMaterial="matte"/>
        </w:rPr>
        <w:t>nd</w:t>
      </w:r>
      <w:r w:rsidRPr="00E27B6E">
        <w:rPr>
          <w:rFonts w:ascii="Arial Unicode MS" w:eastAsia="Arial Unicode MS" w:hAnsi="Arial Unicode MS" w:cs="Arial Unicode MS"/>
          <w:spacing w:val="-6"/>
          <w:sz w:val="22"/>
          <w14:props3d w14:extrusionH="0" w14:contourW="0" w14:prstMaterial="matte"/>
        </w:rPr>
        <w:t xml:space="preserve"> weeks in May 2021) and applied a simple moving average from the previous week for the data stability.</w:t>
      </w:r>
    </w:p>
    <w:p w14:paraId="4DE98419" w14:textId="6E5B536A" w:rsidR="00491798" w:rsidRPr="00314B17" w:rsidRDefault="003B63C4" w:rsidP="00844795">
      <w:pPr>
        <w:pStyle w:val="a3"/>
        <w:wordWrap/>
        <w:spacing w:before="120" w:after="120" w:line="240" w:lineRule="auto"/>
        <w:jc w:val="left"/>
        <w:rPr>
          <w:rFonts w:ascii="Arial Unicode MS" w:eastAsia="Arial Unicode MS" w:hAnsi="Arial Unicode MS" w:cs="Arial Unicode MS"/>
          <w:b/>
          <w:bCs/>
          <w:spacing w:val="-6"/>
          <w:sz w:val="22"/>
          <w14:props3d w14:extrusionH="0" w14:contourW="0" w14:prstMaterial="matte"/>
        </w:rPr>
      </w:pPr>
      <w:r w:rsidRPr="00314B17">
        <w:rPr>
          <w:rFonts w:ascii="Arial Unicode MS" w:eastAsia="Arial Unicode MS" w:hAnsi="Arial Unicode MS" w:cs="Arial Unicode MS"/>
          <w:b/>
          <w:bCs/>
          <w:spacing w:val="-6"/>
          <w:sz w:val="22"/>
          <w14:props3d w14:extrusionH="0" w14:contourW="0" w14:prstMaterial="matte"/>
        </w:rPr>
        <w:t xml:space="preserve">■ </w:t>
      </w:r>
      <w:r w:rsidR="009B0784" w:rsidRPr="00314B17">
        <w:rPr>
          <w:rFonts w:ascii="Arial Unicode MS" w:eastAsia="Arial Unicode MS" w:hAnsi="Arial Unicode MS" w:cs="Arial Unicode MS"/>
          <w:b/>
          <w:bCs/>
          <w:spacing w:val="-6"/>
          <w:sz w:val="22"/>
          <w14:props3d w14:extrusionH="0" w14:contourW="0" w14:prstMaterial="matte"/>
        </w:rPr>
        <w:t xml:space="preserve">Prospects for the end of COVID-19; Affected more by vaccine issues than </w:t>
      </w:r>
      <w:r w:rsidR="00FB4CC3" w:rsidRPr="00314B17">
        <w:rPr>
          <w:rFonts w:ascii="Arial Unicode MS" w:eastAsia="Arial Unicode MS" w:hAnsi="Arial Unicode MS" w:cs="Arial Unicode MS"/>
          <w:b/>
          <w:bCs/>
          <w:spacing w:val="-6"/>
          <w:sz w:val="22"/>
          <w14:props3d w14:extrusionH="0" w14:contourW="0" w14:prstMaterial="matte"/>
        </w:rPr>
        <w:t xml:space="preserve">the trend of </w:t>
      </w:r>
      <w:r w:rsidR="009B0784" w:rsidRPr="00314B17">
        <w:rPr>
          <w:rFonts w:ascii="Arial Unicode MS" w:eastAsia="Arial Unicode MS" w:hAnsi="Arial Unicode MS" w:cs="Arial Unicode MS"/>
          <w:b/>
          <w:bCs/>
          <w:spacing w:val="-6"/>
          <w:sz w:val="22"/>
          <w14:props3d w14:extrusionH="0" w14:contourW="0" w14:prstMaterial="matte"/>
        </w:rPr>
        <w:t>confirmed cases</w:t>
      </w:r>
    </w:p>
    <w:p w14:paraId="69E4E184" w14:textId="1EF1F943" w:rsidR="00A27C5A" w:rsidRPr="00314B17" w:rsidRDefault="00A27C5A" w:rsidP="00A27C5A">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 xml:space="preserve">As of the second week of </w:t>
      </w:r>
      <w:r w:rsidRPr="00E27B6E">
        <w:rPr>
          <w:rFonts w:ascii="Arial Unicode MS" w:eastAsia="Arial Unicode MS" w:hAnsi="Arial Unicode MS" w:cs="Arial Unicode MS"/>
          <w:spacing w:val="-6"/>
          <w:sz w:val="22"/>
          <w14:props3d w14:extrusionH="0" w14:contourW="0" w14:prstMaterial="matte"/>
        </w:rPr>
        <w:t>May 2021 (May 10-16)</w:t>
      </w:r>
      <w:r w:rsidRPr="00314B17">
        <w:rPr>
          <w:rFonts w:ascii="Arial Unicode MS" w:eastAsia="Arial Unicode MS" w:hAnsi="Arial Unicode MS" w:cs="Arial Unicode MS"/>
          <w:spacing w:val="-6"/>
          <w:sz w:val="22"/>
          <w14:props3d w14:extrusionH="0" w14:contourW="0" w14:prstMaterial="matte"/>
        </w:rPr>
        <w:t>, negative outlooks were greater than positive ones as to the possibility of ending COVID</w:t>
      </w:r>
      <w:r w:rsidR="00984913">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 xml:space="preserve">19 within one year. The response to 'the pandemic will last more than a year' was 61%, while 'it will end within a year' was 39%. The outlook recovered slightly from hitting the lowest level in November last </w:t>
      </w:r>
      <w:proofErr w:type="gramStart"/>
      <w:r w:rsidRPr="00314B17">
        <w:rPr>
          <w:rFonts w:ascii="Arial Unicode MS" w:eastAsia="Arial Unicode MS" w:hAnsi="Arial Unicode MS" w:cs="Arial Unicode MS"/>
          <w:spacing w:val="-6"/>
          <w:sz w:val="22"/>
          <w14:props3d w14:extrusionH="0" w14:contourW="0" w14:prstMaterial="matte"/>
        </w:rPr>
        <w:t>year(</w:t>
      </w:r>
      <w:proofErr w:type="gramEnd"/>
      <w:r w:rsidRPr="00314B17">
        <w:rPr>
          <w:rFonts w:ascii="Arial Unicode MS" w:eastAsia="Arial Unicode MS" w:hAnsi="Arial Unicode MS" w:cs="Arial Unicode MS"/>
          <w:spacing w:val="-6"/>
          <w:sz w:val="22"/>
          <w14:props3d w14:extrusionH="0" w14:contourW="0" w14:prstMaterial="matte"/>
        </w:rPr>
        <w:t xml:space="preserve">33%), but it is still as pessimistic as before the development of a vaccine became visible </w:t>
      </w:r>
      <w:r w:rsidRPr="00314B17">
        <w:rPr>
          <w:rFonts w:ascii="Arial Unicode MS" w:eastAsia="Arial Unicode MS" w:hAnsi="Arial Unicode MS" w:cs="Arial Unicode MS"/>
          <w:b/>
          <w:spacing w:val="-6"/>
          <w:sz w:val="22"/>
          <w14:props3d w14:extrusionH="0" w14:contourW="0" w14:prstMaterial="matte"/>
        </w:rPr>
        <w:t>[Figure 1]</w:t>
      </w:r>
      <w:r w:rsidRPr="00314B17">
        <w:rPr>
          <w:rFonts w:ascii="Arial Unicode MS" w:eastAsia="Arial Unicode MS" w:hAnsi="Arial Unicode MS" w:cs="Arial Unicode MS"/>
          <w:spacing w:val="-6"/>
          <w:sz w:val="22"/>
          <w14:props3d w14:extrusionH="0" w14:contourW="0" w14:prstMaterial="matte"/>
        </w:rPr>
        <w:t>.</w:t>
      </w:r>
    </w:p>
    <w:p w14:paraId="65DA24E4" w14:textId="0D84689D" w:rsidR="001542F6" w:rsidRPr="00314B17" w:rsidRDefault="00A27C5A" w:rsidP="00A27C5A">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The trend over time shows that expectations for an early end moved</w:t>
      </w:r>
      <w:r w:rsidR="001542F6" w:rsidRPr="00314B17">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'down-up-down' in order, with the primary factor being the number of confirmed cases. The forecast for an end of COVID</w:t>
      </w:r>
      <w:r w:rsidR="00441628">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within a year around last August was 34% and 33% in November, which was due to the significant increase in the number of confirmed cases after the summer vacation season and Chuseok holiday, respectively.</w:t>
      </w:r>
    </w:p>
    <w:p w14:paraId="667B68B2" w14:textId="0E3349DD" w:rsidR="0089727E" w:rsidRPr="00314B17" w:rsidRDefault="0089727E" w:rsidP="00441628">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However, from the end of last year, the prospect was affected more by the vaccine issue than by the number of confirmed cases. Although the number of confirmed cases in the third week of December occurred at a record-</w:t>
      </w:r>
      <w:proofErr w:type="gramStart"/>
      <w:r w:rsidRPr="00314B17">
        <w:rPr>
          <w:rFonts w:ascii="Arial Unicode MS" w:eastAsia="Arial Unicode MS" w:hAnsi="Arial Unicode MS" w:cs="Arial Unicode MS"/>
          <w:spacing w:val="-6"/>
          <w:sz w:val="22"/>
          <w14:props3d w14:extrusionH="0" w14:contourW="0" w14:prstMaterial="matte"/>
        </w:rPr>
        <w:t>high(</w:t>
      </w:r>
      <w:proofErr w:type="gramEnd"/>
      <w:r w:rsidRPr="00314B17">
        <w:rPr>
          <w:rFonts w:ascii="Arial Unicode MS" w:eastAsia="Arial Unicode MS" w:hAnsi="Arial Unicode MS" w:cs="Arial Unicode MS"/>
          <w:spacing w:val="-6"/>
          <w:sz w:val="22"/>
          <w14:props3d w14:extrusionH="0" w14:contourW="0" w14:prstMaterial="matte"/>
        </w:rPr>
        <w:t>7,000 units per week), the forecast for an end to COVID</w:t>
      </w:r>
      <w:r w:rsidR="00640796">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within one year was 57%. It increased by 24%</w:t>
      </w:r>
      <w:proofErr w:type="spellStart"/>
      <w:r w:rsidRPr="00314B17">
        <w:rPr>
          <w:rFonts w:ascii="Arial Unicode MS" w:eastAsia="Arial Unicode MS" w:hAnsi="Arial Unicode MS" w:cs="Arial Unicode MS"/>
          <w:spacing w:val="-6"/>
          <w:sz w:val="22"/>
          <w14:props3d w14:extrusionH="0" w14:contourW="0" w14:prstMaterial="matte"/>
        </w:rPr>
        <w:t>p</w:t>
      </w:r>
      <w:proofErr w:type="spellEnd"/>
      <w:r w:rsidRPr="00314B17">
        <w:rPr>
          <w:rFonts w:ascii="Arial Unicode MS" w:eastAsia="Arial Unicode MS" w:hAnsi="Arial Unicode MS" w:cs="Arial Unicode MS"/>
          <w:spacing w:val="-6"/>
          <w:sz w:val="22"/>
          <w14:props3d w14:extrusionH="0" w14:contourW="0" w14:prstMaterial="matte"/>
        </w:rPr>
        <w:t xml:space="preserve"> from 33% in the second week of November, which was the lowest level in November, and surpassed the 43% forecast of 'will last more than a year' for the first time by more than 10%p. The expectation for an early end reached its peak with △ the Announcement of vaccine clinical results by global pharmaceutical </w:t>
      </w:r>
      <w:proofErr w:type="gramStart"/>
      <w:r w:rsidRPr="00314B17">
        <w:rPr>
          <w:rFonts w:ascii="Arial Unicode MS" w:eastAsia="Arial Unicode MS" w:hAnsi="Arial Unicode MS" w:cs="Arial Unicode MS"/>
          <w:spacing w:val="-6"/>
          <w:sz w:val="22"/>
          <w14:props3d w14:extrusionH="0" w14:contourW="0" w14:prstMaterial="matte"/>
        </w:rPr>
        <w:t>companies(</w:t>
      </w:r>
      <w:proofErr w:type="gramEnd"/>
      <w:r w:rsidRPr="00314B17">
        <w:rPr>
          <w:rFonts w:ascii="Arial Unicode MS" w:eastAsia="Arial Unicode MS" w:hAnsi="Arial Unicode MS" w:cs="Arial Unicode MS"/>
          <w:spacing w:val="-6"/>
          <w:sz w:val="22"/>
          <w14:props3d w14:extrusionH="0" w14:contourW="0" w14:prstMaterial="matte"/>
        </w:rPr>
        <w:t xml:space="preserve">November 2, 3, 4 weeks), △ the Korean government's successive vaccine negotiations and contract announcement(November 4th to December 1st), and △ news about the start of vaccination in the UK and the US(December 1st and 2nd week).  </w:t>
      </w:r>
    </w:p>
    <w:p w14:paraId="62262148" w14:textId="5C9D73E8" w:rsidR="0089727E" w:rsidRPr="00314B17" w:rsidRDefault="0089727E" w:rsidP="00441628">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 xml:space="preserve">However, as negative news spread related to vaccines, such as △the vaccination rate outside the top 100 in the world △the supply and demand process, the forecast for an end within a year fell to 50% in the 4th weeks of January, this year, returning to the lowest level of 34% in mid-April. Above all, clearly, </w:t>
      </w:r>
      <w:proofErr w:type="gramStart"/>
      <w:r w:rsidRPr="00314B17">
        <w:rPr>
          <w:rFonts w:ascii="Arial Unicode MS" w:eastAsia="Arial Unicode MS" w:hAnsi="Arial Unicode MS" w:cs="Arial Unicode MS"/>
          <w:spacing w:val="-6"/>
          <w:sz w:val="22"/>
          <w14:props3d w14:extrusionH="0" w14:contourW="0" w14:prstMaterial="matte"/>
        </w:rPr>
        <w:t>vaccines(</w:t>
      </w:r>
      <w:proofErr w:type="gramEnd"/>
      <w:r w:rsidRPr="00314B17">
        <w:rPr>
          <w:rFonts w:ascii="Arial Unicode MS" w:eastAsia="Arial Unicode MS" w:hAnsi="Arial Unicode MS" w:cs="Arial Unicode MS"/>
          <w:spacing w:val="-6"/>
          <w:sz w:val="22"/>
          <w14:props3d w14:extrusionH="0" w14:contourW="0" w14:prstMaterial="matte"/>
        </w:rPr>
        <w:t>supply and inoculation rates) have a decisive influence on the dramatic intersection of optimism and pessimism about the end of COVID</w:t>
      </w:r>
      <w:r w:rsidR="00153511">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w:t>
      </w:r>
    </w:p>
    <w:p w14:paraId="7ED974DA" w14:textId="083FC3DE" w:rsidR="007D465E" w:rsidRPr="00314B17" w:rsidRDefault="007D465E" w:rsidP="0089727E">
      <w:pPr>
        <w:pStyle w:val="a3"/>
        <w:wordWrap/>
        <w:spacing w:before="120" w:after="120" w:line="240" w:lineRule="auto"/>
        <w:jc w:val="left"/>
        <w:rPr>
          <w:rFonts w:ascii="Arial Unicode MS" w:eastAsia="Arial Unicode MS" w:hAnsi="Arial Unicode MS" w:cs="Arial Unicode MS"/>
          <w:b/>
          <w:bCs/>
          <w:spacing w:val="-6"/>
          <w:sz w:val="22"/>
          <w14:props3d w14:extrusionH="0" w14:contourW="0" w14:prstMaterial="matte"/>
        </w:rPr>
      </w:pPr>
      <w:r w:rsidRPr="00314B17">
        <w:rPr>
          <w:rFonts w:ascii="Arial Unicode MS" w:eastAsia="Arial Unicode MS" w:hAnsi="Arial Unicode MS" w:cs="Arial Unicode MS"/>
          <w:b/>
          <w:bCs/>
          <w:spacing w:val="-6"/>
          <w:sz w:val="22"/>
          <w14:props3d w14:extrusionH="0" w14:contourW="0" w14:prstMaterial="matte"/>
        </w:rPr>
        <w:lastRenderedPageBreak/>
        <w:t xml:space="preserve">■ </w:t>
      </w:r>
      <w:r w:rsidR="00442959" w:rsidRPr="00314B17">
        <w:rPr>
          <w:rFonts w:ascii="Arial Unicode MS" w:eastAsia="Arial Unicode MS" w:hAnsi="Arial Unicode MS" w:cs="Arial Unicode MS"/>
          <w:b/>
          <w:bCs/>
          <w:spacing w:val="-6"/>
          <w:sz w:val="22"/>
          <w14:props3d w14:extrusionH="0" w14:contourW="0" w14:prstMaterial="matte"/>
        </w:rPr>
        <w:t>Correlation between travel sentiment and COVID-19 getting weaker</w:t>
      </w:r>
    </w:p>
    <w:p w14:paraId="6B60B902" w14:textId="11C1991A" w:rsidR="003B63C4" w:rsidRPr="00314B17" w:rsidRDefault="0089727E" w:rsidP="009C17AD">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What would be the correlation between travel sentiment, which has been hit hard after the COVID</w:t>
      </w:r>
      <w:r w:rsidR="00153511">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outbreak, and the prospect for an end to the COVID</w:t>
      </w:r>
      <w:r w:rsidR="00153511">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The willingness to spend domestic travel expenses has risen from 23% in June last year to 37% recently, exceeding the pre-COVID 19 levels (average 35% in 2019). Overall, the spend intention tends to increase when the number of confirmed cases decreases, but the trend shows a slight and steady increase. This indicates that travel consumers are finding new ways to enjoy and consume their own travel even in the COVID-19 situation</w:t>
      </w:r>
      <w:r w:rsidR="007C2CBD" w:rsidRPr="00314B17">
        <w:rPr>
          <w:rFonts w:ascii="Arial Unicode MS" w:eastAsia="Arial Unicode MS" w:hAnsi="Arial Unicode MS" w:cs="Arial Unicode MS"/>
          <w:spacing w:val="-6"/>
          <w:sz w:val="22"/>
          <w14:props3d w14:extrusionH="0" w14:contourW="0" w14:prstMaterial="matte"/>
        </w:rPr>
        <w:t>.</w:t>
      </w:r>
      <w:r w:rsidR="0042616D" w:rsidRPr="00314B17">
        <w:rPr>
          <w:rFonts w:ascii="Arial Unicode MS" w:eastAsia="Arial Unicode MS" w:hAnsi="Arial Unicode MS" w:cs="Arial Unicode MS"/>
          <w:spacing w:val="-6"/>
          <w:sz w:val="22"/>
          <w14:props3d w14:extrusionH="0" w14:contourW="0" w14:prstMaterial="matte"/>
        </w:rPr>
        <w:t xml:space="preserve"> </w:t>
      </w:r>
    </w:p>
    <w:p w14:paraId="02767311" w14:textId="36A82F33" w:rsidR="0042616D" w:rsidRPr="00314B17" w:rsidRDefault="0042616D" w:rsidP="00153511">
      <w:pPr>
        <w:pStyle w:val="a3"/>
        <w:spacing w:after="60" w:line="240" w:lineRule="auto"/>
        <w:ind w:firstLineChars="100" w:firstLine="208"/>
        <w:jc w:val="left"/>
        <w:rPr>
          <w:rFonts w:ascii="Arial Unicode MS" w:eastAsia="Arial Unicode MS" w:hAnsi="Arial Unicode MS" w:cs="Arial Unicode MS"/>
          <w:spacing w:val="-6"/>
          <w:sz w:val="22"/>
          <w14:props3d w14:extrusionH="0" w14:contourW="0" w14:prstMaterial="matte"/>
        </w:rPr>
      </w:pPr>
      <w:r w:rsidRPr="00314B17">
        <w:rPr>
          <w:rFonts w:ascii="Arial Unicode MS" w:eastAsia="Arial Unicode MS" w:hAnsi="Arial Unicode MS" w:cs="Arial Unicode MS"/>
          <w:spacing w:val="-6"/>
          <w:sz w:val="22"/>
          <w14:props3d w14:extrusionH="0" w14:contourW="0" w14:prstMaterial="matte"/>
        </w:rPr>
        <w:t>As for overseas travel expenses, the response of 'will increase the expenses' increased to 17%</w:t>
      </w:r>
      <w:r w:rsidR="00153511">
        <w:rPr>
          <w:rFonts w:ascii="Arial Unicode MS" w:eastAsia="Arial Unicode MS" w:hAnsi="Arial Unicode MS" w:cs="Arial Unicode MS"/>
          <w:spacing w:val="-6"/>
          <w:sz w:val="22"/>
          <w14:props3d w14:extrusionH="0" w14:contourW="0" w14:prstMaterial="matte"/>
        </w:rPr>
        <w:t>~</w:t>
      </w:r>
      <w:r w:rsidRPr="00314B17">
        <w:rPr>
          <w:rFonts w:ascii="Arial Unicode MS" w:eastAsia="Arial Unicode MS" w:hAnsi="Arial Unicode MS" w:cs="Arial Unicode MS"/>
          <w:spacing w:val="-6"/>
          <w:sz w:val="22"/>
          <w14:props3d w14:extrusionH="0" w14:contourW="0" w14:prstMaterial="matte"/>
        </w:rPr>
        <w:t>20% this year from 10%</w:t>
      </w:r>
      <w:r w:rsidR="00153511">
        <w:rPr>
          <w:rFonts w:ascii="Arial Unicode MS" w:eastAsia="Arial Unicode MS" w:hAnsi="Arial Unicode MS" w:cs="Arial Unicode MS"/>
          <w:spacing w:val="-6"/>
          <w:sz w:val="22"/>
          <w14:props3d w14:extrusionH="0" w14:contourW="0" w14:prstMaterial="matte"/>
        </w:rPr>
        <w:t>~</w:t>
      </w:r>
      <w:r w:rsidRPr="00314B17">
        <w:rPr>
          <w:rFonts w:ascii="Arial Unicode MS" w:eastAsia="Arial Unicode MS" w:hAnsi="Arial Unicode MS" w:cs="Arial Unicode MS"/>
          <w:spacing w:val="-6"/>
          <w:sz w:val="22"/>
          <w14:props3d w14:extrusionH="0" w14:contourW="0" w14:prstMaterial="matte"/>
        </w:rPr>
        <w:t>16% in the second half of last year, but the increase was still less than half, compared to the average of 39% in 2019. Even during the year-end and New Year holidays, when the outlook for an end to COVID-19 increased significantly, the willingness to spend did not improve much, indicating that travel consumers expect that it will take a long time for overseas travel to resume. This is because travel consumers know that even if collective immunity is formed and the end of COVID-19 is declared, many issues need to be resolved, such as the circumstances of travel countries and the recovery of global infrastructure.</w:t>
      </w:r>
    </w:p>
    <w:p w14:paraId="5675B563" w14:textId="3DB049D2" w:rsidR="003B63C4" w:rsidRPr="00CA18CF" w:rsidRDefault="0042616D" w:rsidP="0009475D">
      <w:pPr>
        <w:pStyle w:val="a3"/>
        <w:spacing w:after="60" w:line="240" w:lineRule="auto"/>
        <w:ind w:firstLineChars="100" w:firstLine="208"/>
        <w:jc w:val="left"/>
        <w:rPr>
          <w:rFonts w:ascii="Arial Unicode MS" w:eastAsia="Arial Unicode MS" w:hAnsi="Arial Unicode MS" w:cs="Arial Unicode MS"/>
          <w:kern w:val="0"/>
          <w:sz w:val="22"/>
        </w:rPr>
      </w:pPr>
      <w:r w:rsidRPr="00314B17">
        <w:rPr>
          <w:rFonts w:ascii="Arial Unicode MS" w:eastAsia="Arial Unicode MS" w:hAnsi="Arial Unicode MS" w:cs="Arial Unicode MS"/>
          <w:spacing w:val="-6"/>
          <w:sz w:val="22"/>
          <w14:props3d w14:extrusionH="0" w14:contourW="0" w14:prstMaterial="matte"/>
        </w:rPr>
        <w:t>The fact that overseas travel will not easily resume even after the COVID</w:t>
      </w:r>
      <w:r w:rsidR="00153511">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ends in Korea and people are allowed to move around suggests many things for people in the travel industry. Overseas travel operators should develop attractive and safe products for consumers who will be anxious even after the end of the COVID</w:t>
      </w:r>
      <w:r w:rsidR="00860D9E">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Also, in Korea, it is necessary to prepare for the new normal after the COVID</w:t>
      </w:r>
      <w:r w:rsidR="00860D9E">
        <w:rPr>
          <w:rFonts w:ascii="Arial Unicode MS" w:eastAsia="Arial Unicode MS" w:hAnsi="Arial Unicode MS" w:cs="Arial Unicode MS"/>
          <w:spacing w:val="-6"/>
          <w:sz w:val="22"/>
          <w14:props3d w14:extrusionH="0" w14:contourW="0" w14:prstMaterial="matte"/>
        </w:rPr>
        <w:t xml:space="preserve"> </w:t>
      </w:r>
      <w:r w:rsidRPr="00314B17">
        <w:rPr>
          <w:rFonts w:ascii="Arial Unicode MS" w:eastAsia="Arial Unicode MS" w:hAnsi="Arial Unicode MS" w:cs="Arial Unicode MS"/>
          <w:spacing w:val="-6"/>
          <w:sz w:val="22"/>
          <w14:props3d w14:extrusionH="0" w14:contourW="0" w14:prstMaterial="matte"/>
        </w:rPr>
        <w:t>19 by developing domestic travel products like overseas travel.</w:t>
      </w:r>
      <w:r w:rsidR="0023564C" w:rsidRPr="00CA18CF">
        <w:rPr>
          <w:rFonts w:ascii="Arial Unicode MS" w:eastAsia="Arial Unicode MS" w:hAnsi="Arial Unicode MS" w:cs="Arial Unicode MS"/>
          <w:spacing w:val="-1"/>
          <w:sz w:val="22"/>
          <w14:props3d w14:extrusionH="0" w14:contourW="0" w14:prstMaterial="matte"/>
        </w:rPr>
        <w:br/>
      </w:r>
    </w:p>
    <w:p w14:paraId="7CBC6E54" w14:textId="04CD65E6" w:rsidR="003B63C4" w:rsidRPr="00387366" w:rsidRDefault="00553163" w:rsidP="00387366">
      <w:pPr>
        <w:wordWrap/>
        <w:spacing w:after="60" w:line="240" w:lineRule="auto"/>
        <w:ind w:firstLine="198"/>
        <w:jc w:val="center"/>
        <w:textAlignment w:val="baseline"/>
        <w:rPr>
          <w:rFonts w:ascii="Arial Unicode MS" w:eastAsia="Arial Unicode MS" w:hAnsi="Arial Unicode MS" w:cs="Arial Unicode MS"/>
          <w:b/>
          <w:bCs/>
          <w:color w:val="000000"/>
          <w:kern w:val="0"/>
          <w:sz w:val="22"/>
        </w:rPr>
      </w:pPr>
      <w:r w:rsidRPr="00387366">
        <w:rPr>
          <w:rFonts w:ascii="Arial Unicode MS" w:eastAsia="Arial Unicode MS" w:hAnsi="Arial Unicode MS" w:cs="Arial Unicode MS"/>
          <w:b/>
          <w:bCs/>
          <w:color w:val="000000"/>
          <w:kern w:val="0"/>
          <w:sz w:val="22"/>
        </w:rPr>
        <w:t>[Reference] Major announcements related to vaccines (November 2020 to February 2021)</w:t>
      </w:r>
    </w:p>
    <w:tbl>
      <w:tblPr>
        <w:tblOverlap w:val="never"/>
        <w:tblW w:w="9284" w:type="dxa"/>
        <w:tblInd w:w="449" w:type="dxa"/>
        <w:tblCellMar>
          <w:top w:w="15" w:type="dxa"/>
          <w:left w:w="15" w:type="dxa"/>
          <w:bottom w:w="15" w:type="dxa"/>
          <w:right w:w="15" w:type="dxa"/>
        </w:tblCellMar>
        <w:tblLook w:val="04A0" w:firstRow="1" w:lastRow="0" w:firstColumn="1" w:lastColumn="0" w:noHBand="0" w:noVBand="1"/>
      </w:tblPr>
      <w:tblGrid>
        <w:gridCol w:w="560"/>
        <w:gridCol w:w="268"/>
        <w:gridCol w:w="7157"/>
        <w:gridCol w:w="803"/>
        <w:gridCol w:w="496"/>
      </w:tblGrid>
      <w:tr w:rsidR="009856E8" w:rsidRPr="00EE1F36" w14:paraId="2BD9EF98" w14:textId="77777777" w:rsidTr="009856E8">
        <w:trPr>
          <w:gridAfter w:val="1"/>
          <w:wAfter w:w="496" w:type="dxa"/>
          <w:trHeight w:val="227"/>
        </w:trPr>
        <w:tc>
          <w:tcPr>
            <w:tcW w:w="828"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63E184C6" w14:textId="77777777" w:rsidR="009856E8" w:rsidRPr="00CA18CF" w:rsidRDefault="009856E8" w:rsidP="003B63C4">
            <w:pPr>
              <w:wordWrap/>
              <w:spacing w:after="0" w:line="240" w:lineRule="auto"/>
              <w:jc w:val="center"/>
              <w:textAlignment w:val="baseline"/>
              <w:rPr>
                <w:rFonts w:ascii="Arial Unicode MS" w:eastAsia="Arial Unicode MS" w:hAnsi="Arial Unicode MS" w:cs="Arial Unicode MS"/>
                <w:color w:val="000000"/>
                <w:kern w:val="0"/>
                <w:szCs w:val="20"/>
              </w:rPr>
            </w:pPr>
          </w:p>
        </w:tc>
        <w:tc>
          <w:tcPr>
            <w:tcW w:w="7157" w:type="dxa"/>
            <w:tcBorders>
              <w:top w:val="nil"/>
              <w:left w:val="nil"/>
              <w:bottom w:val="single" w:sz="2" w:space="0" w:color="000000"/>
            </w:tcBorders>
            <w:tcMar>
              <w:top w:w="28" w:type="dxa"/>
              <w:left w:w="102" w:type="dxa"/>
              <w:bottom w:w="28" w:type="dxa"/>
              <w:right w:w="102" w:type="dxa"/>
            </w:tcMar>
            <w:vAlign w:val="center"/>
            <w:hideMark/>
          </w:tcPr>
          <w:p w14:paraId="5DAF8E4C" w14:textId="5F045FE9" w:rsidR="009856E8" w:rsidRPr="00EE1F36" w:rsidRDefault="009856E8" w:rsidP="003B63C4">
            <w:pPr>
              <w:wordWrap/>
              <w:spacing w:after="0" w:line="240" w:lineRule="auto"/>
              <w:jc w:val="center"/>
              <w:textAlignment w:val="baseline"/>
              <w:rPr>
                <w:rFonts w:ascii="Arial Unicode MS" w:eastAsia="Arial Unicode MS" w:hAnsi="Arial Unicode MS" w:cs="Arial Unicode MS"/>
                <w:b/>
                <w:color w:val="000000"/>
                <w:spacing w:val="-4"/>
                <w:kern w:val="0"/>
                <w:szCs w:val="20"/>
              </w:rPr>
            </w:pPr>
            <w:r w:rsidRPr="00EE1F36">
              <w:rPr>
                <w:rFonts w:ascii="Arial Unicode MS" w:eastAsia="Arial Unicode MS" w:hAnsi="Arial Unicode MS" w:cs="Arial Unicode MS"/>
                <w:b/>
                <w:color w:val="000000"/>
                <w:spacing w:val="-4"/>
                <w:kern w:val="0"/>
                <w:szCs w:val="20"/>
              </w:rPr>
              <w:t>Contents</w:t>
            </w:r>
          </w:p>
        </w:tc>
        <w:tc>
          <w:tcPr>
            <w:tcW w:w="803" w:type="dxa"/>
            <w:tcBorders>
              <w:top w:val="nil"/>
              <w:bottom w:val="single" w:sz="2" w:space="0" w:color="000000"/>
            </w:tcBorders>
            <w:tcMar>
              <w:top w:w="28" w:type="dxa"/>
              <w:left w:w="102" w:type="dxa"/>
              <w:bottom w:w="28" w:type="dxa"/>
              <w:right w:w="102" w:type="dxa"/>
            </w:tcMar>
            <w:vAlign w:val="center"/>
            <w:hideMark/>
          </w:tcPr>
          <w:p w14:paraId="32F2E8CE" w14:textId="711CB695" w:rsidR="009856E8" w:rsidRPr="00EE1F36" w:rsidRDefault="009856E8" w:rsidP="009856E8">
            <w:pPr>
              <w:wordWrap/>
              <w:spacing w:after="0" w:line="240" w:lineRule="auto"/>
              <w:ind w:firstLineChars="100" w:firstLine="192"/>
              <w:jc w:val="center"/>
              <w:textAlignment w:val="baseline"/>
              <w:rPr>
                <w:rFonts w:ascii="Arial Unicode MS" w:eastAsia="Arial Unicode MS" w:hAnsi="Arial Unicode MS" w:cs="Arial Unicode MS"/>
                <w:b/>
                <w:color w:val="000000"/>
                <w:spacing w:val="-4"/>
                <w:kern w:val="0"/>
                <w:szCs w:val="20"/>
              </w:rPr>
            </w:pPr>
            <w:r w:rsidRPr="00EE1F36">
              <w:rPr>
                <w:rFonts w:ascii="Arial Unicode MS" w:eastAsia="Arial Unicode MS" w:hAnsi="Arial Unicode MS" w:cs="Arial Unicode MS"/>
                <w:b/>
                <w:color w:val="000000"/>
                <w:spacing w:val="-4"/>
                <w:kern w:val="0"/>
                <w:szCs w:val="20"/>
              </w:rPr>
              <w:t>Date</w:t>
            </w:r>
          </w:p>
        </w:tc>
      </w:tr>
      <w:tr w:rsidR="003B63C4" w:rsidRPr="00CA18CF" w14:paraId="6074A6CE" w14:textId="77777777" w:rsidTr="009856E8">
        <w:trPr>
          <w:trHeight w:val="227"/>
        </w:trPr>
        <w:tc>
          <w:tcPr>
            <w:tcW w:w="560" w:type="dxa"/>
            <w:tcBorders>
              <w:top w:val="single" w:sz="2" w:space="0" w:color="000000"/>
              <w:left w:val="nil"/>
              <w:bottom w:val="single" w:sz="2" w:space="0" w:color="D9D9D9" w:themeColor="background1" w:themeShade="D9"/>
              <w:right w:val="nil"/>
            </w:tcBorders>
            <w:tcMar>
              <w:top w:w="28" w:type="dxa"/>
              <w:left w:w="102" w:type="dxa"/>
              <w:bottom w:w="28" w:type="dxa"/>
              <w:right w:w="102" w:type="dxa"/>
            </w:tcMar>
            <w:hideMark/>
          </w:tcPr>
          <w:p w14:paraId="62C95C01"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(1)</w:t>
            </w:r>
          </w:p>
        </w:tc>
        <w:tc>
          <w:tcPr>
            <w:tcW w:w="7425" w:type="dxa"/>
            <w:gridSpan w:val="2"/>
            <w:tcBorders>
              <w:top w:val="single" w:sz="2" w:space="0" w:color="000000"/>
              <w:left w:val="nil"/>
              <w:bottom w:val="single" w:sz="2" w:space="0" w:color="D9D9D9" w:themeColor="background1" w:themeShade="D9"/>
            </w:tcBorders>
            <w:tcMar>
              <w:top w:w="57" w:type="dxa"/>
              <w:left w:w="102" w:type="dxa"/>
              <w:bottom w:w="57" w:type="dxa"/>
              <w:right w:w="102" w:type="dxa"/>
            </w:tcMar>
            <w:hideMark/>
          </w:tcPr>
          <w:p w14:paraId="61DB7EA2" w14:textId="561FC5B2"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Interim presentation of Pfizer clinical results (prevention rate 90%)</w:t>
            </w:r>
          </w:p>
        </w:tc>
        <w:tc>
          <w:tcPr>
            <w:tcW w:w="1299" w:type="dxa"/>
            <w:gridSpan w:val="2"/>
            <w:tcBorders>
              <w:top w:val="single" w:sz="2" w:space="0" w:color="000000"/>
              <w:bottom w:val="single" w:sz="2" w:space="0" w:color="D9D9D9" w:themeColor="background1" w:themeShade="D9"/>
              <w:right w:val="nil"/>
            </w:tcBorders>
            <w:tcMar>
              <w:top w:w="28" w:type="dxa"/>
              <w:left w:w="102" w:type="dxa"/>
              <w:bottom w:w="28" w:type="dxa"/>
              <w:right w:w="102" w:type="dxa"/>
            </w:tcMar>
            <w:hideMark/>
          </w:tcPr>
          <w:p w14:paraId="3C95F8C0"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20. 11. 09</w:t>
            </w:r>
          </w:p>
        </w:tc>
      </w:tr>
      <w:tr w:rsidR="003B63C4" w:rsidRPr="00CA18CF" w14:paraId="6F225F30"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76300A7E"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(2)</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2C0F85ED" w14:textId="10E20180"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 xml:space="preserve">Interim presentation of </w:t>
            </w:r>
            <w:proofErr w:type="spellStart"/>
            <w:r w:rsidRPr="00EE1F36">
              <w:rPr>
                <w:rFonts w:ascii="Arial Unicode MS" w:eastAsia="Arial Unicode MS" w:hAnsi="Arial Unicode MS" w:cs="Arial Unicode MS"/>
                <w:color w:val="000000"/>
                <w:spacing w:val="-4"/>
                <w:kern w:val="0"/>
                <w:szCs w:val="20"/>
              </w:rPr>
              <w:t>Mode</w:t>
            </w:r>
            <w:r w:rsidR="0067168B" w:rsidRPr="00EE1F36">
              <w:rPr>
                <w:rFonts w:ascii="Arial Unicode MS" w:eastAsia="Arial Unicode MS" w:hAnsi="Arial Unicode MS" w:cs="Arial Unicode MS"/>
                <w:color w:val="000000"/>
                <w:spacing w:val="-4"/>
                <w:kern w:val="0"/>
                <w:szCs w:val="20"/>
              </w:rPr>
              <w:t>r</w:t>
            </w:r>
            <w:r w:rsidRPr="00EE1F36">
              <w:rPr>
                <w:rFonts w:ascii="Arial Unicode MS" w:eastAsia="Arial Unicode MS" w:hAnsi="Arial Unicode MS" w:cs="Arial Unicode MS"/>
                <w:color w:val="000000"/>
                <w:spacing w:val="-4"/>
                <w:kern w:val="0"/>
                <w:szCs w:val="20"/>
              </w:rPr>
              <w:t>na</w:t>
            </w:r>
            <w:proofErr w:type="spellEnd"/>
            <w:r w:rsidRPr="00EE1F36">
              <w:rPr>
                <w:rFonts w:ascii="Arial Unicode MS" w:eastAsia="Arial Unicode MS" w:hAnsi="Arial Unicode MS" w:cs="Arial Unicode MS"/>
                <w:color w:val="000000"/>
                <w:spacing w:val="-4"/>
                <w:kern w:val="0"/>
                <w:szCs w:val="20"/>
              </w:rPr>
              <w:t xml:space="preserve"> clinical results (prevention rate 94%)</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6A919C34"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20. 11. 16</w:t>
            </w:r>
          </w:p>
        </w:tc>
      </w:tr>
      <w:tr w:rsidR="003B63C4" w:rsidRPr="00CA18CF" w14:paraId="143C3CA0"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14AAAEA6"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(3)</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72FAD3AB" w14:textId="305C9093"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 xml:space="preserve">Interim announcement of clinical results of AstraZeneca </w:t>
            </w:r>
            <w:r w:rsidR="00EE1F36" w:rsidRPr="00EE1F36">
              <w:rPr>
                <w:rFonts w:ascii="Arial Unicode MS" w:eastAsia="Arial Unicode MS" w:hAnsi="Arial Unicode MS" w:cs="Arial Unicode MS"/>
                <w:color w:val="000000"/>
                <w:spacing w:val="-4"/>
                <w:kern w:val="0"/>
                <w:szCs w:val="20"/>
              </w:rPr>
              <w:br/>
            </w:r>
            <w:r w:rsidRPr="00EE1F36">
              <w:rPr>
                <w:rFonts w:ascii="Arial Unicode MS" w:eastAsia="Arial Unicode MS" w:hAnsi="Arial Unicode MS" w:cs="Arial Unicode MS"/>
                <w:color w:val="000000"/>
                <w:spacing w:val="-4"/>
                <w:kern w:val="0"/>
                <w:sz w:val="18"/>
                <w:szCs w:val="20"/>
              </w:rPr>
              <w:t>(prevention rate average 70%, maximum 90%)</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1B973E42"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20. 11. 23</w:t>
            </w:r>
          </w:p>
        </w:tc>
      </w:tr>
      <w:tr w:rsidR="003B63C4" w:rsidRPr="00CA18CF" w14:paraId="631FFFE7"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65EE8703"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0ABE6379" w14:textId="4C13905D"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The government negotiating a vaccination contract for more than 60% of the nation</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44FAC337"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20. 11. 23</w:t>
            </w:r>
          </w:p>
        </w:tc>
      </w:tr>
      <w:tr w:rsidR="003B63C4" w:rsidRPr="00CA18CF" w14:paraId="40FC9646"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5DA92279"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(4)</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3C9C68D4" w14:textId="1E7CF9D9"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Article on AstraZeneca vaccine contract</w:t>
            </w:r>
            <w:r w:rsidR="0067168B" w:rsidRPr="00EE1F36">
              <w:rPr>
                <w:rFonts w:ascii="Arial Unicode MS" w:eastAsia="Arial Unicode MS" w:hAnsi="Arial Unicode MS" w:cs="Arial Unicode MS"/>
                <w:color w:val="000000"/>
                <w:spacing w:val="-4"/>
                <w:kern w:val="0"/>
                <w:szCs w:val="20"/>
              </w:rPr>
              <w:t xml:space="preserve"> published</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576E63EE" w14:textId="422A1684"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20. 12. 03</w:t>
            </w:r>
          </w:p>
        </w:tc>
      </w:tr>
      <w:tr w:rsidR="003B63C4" w:rsidRPr="00CA18CF" w14:paraId="5E5FD066"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351DDC17"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(5)</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55911DF8" w14:textId="2C547B2A"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The government announce</w:t>
            </w:r>
            <w:r w:rsidR="0067168B" w:rsidRPr="00EE1F36">
              <w:rPr>
                <w:rFonts w:ascii="Arial Unicode MS" w:eastAsia="Arial Unicode MS" w:hAnsi="Arial Unicode MS" w:cs="Arial Unicode MS"/>
                <w:color w:val="000000"/>
                <w:spacing w:val="-4"/>
                <w:kern w:val="0"/>
                <w:szCs w:val="20"/>
              </w:rPr>
              <w:t>d</w:t>
            </w:r>
            <w:r w:rsidRPr="00EE1F36">
              <w:rPr>
                <w:rFonts w:ascii="Arial Unicode MS" w:eastAsia="Arial Unicode MS" w:hAnsi="Arial Unicode MS" w:cs="Arial Unicode MS"/>
                <w:color w:val="000000"/>
                <w:spacing w:val="-4"/>
                <w:kern w:val="0"/>
                <w:szCs w:val="20"/>
              </w:rPr>
              <w:t xml:space="preserve"> securing vaccines for 44 million people</w:t>
            </w:r>
            <w:r w:rsidR="003B63C4" w:rsidRPr="00EE1F36">
              <w:rPr>
                <w:rFonts w:ascii="Arial Unicode MS" w:eastAsia="Arial Unicode MS" w:hAnsi="Arial Unicode MS" w:cs="Arial Unicode MS"/>
                <w:color w:val="000000"/>
                <w:spacing w:val="-4"/>
                <w:kern w:val="0"/>
                <w:szCs w:val="20"/>
              </w:rPr>
              <w:t xml:space="preserve"> </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3B37951A"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20. 12. 08</w:t>
            </w:r>
          </w:p>
        </w:tc>
      </w:tr>
      <w:tr w:rsidR="003B63C4" w:rsidRPr="00CA18CF" w14:paraId="48456F11"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1CCABD9C"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28D8DA5F" w14:textId="3A3B35E9"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UK vaccination started</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223E3A0B"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20. 12. 08</w:t>
            </w:r>
          </w:p>
        </w:tc>
      </w:tr>
      <w:tr w:rsidR="003B63C4" w:rsidRPr="00CA18CF" w14:paraId="51071D32"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2AC2CC6C"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(6)</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0E291EA2" w14:textId="1D702A42"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US vaccination started</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5A88E6B2"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20. 12. 14</w:t>
            </w:r>
          </w:p>
        </w:tc>
      </w:tr>
      <w:tr w:rsidR="003B63C4" w:rsidRPr="00CA18CF" w14:paraId="09DD89D2"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18F7DB89"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(7)</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77ADDE79" w14:textId="7DCE8555"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The government announce</w:t>
            </w:r>
            <w:r w:rsidR="0067168B" w:rsidRPr="00EE1F36">
              <w:rPr>
                <w:rFonts w:ascii="Arial Unicode MS" w:eastAsia="Arial Unicode MS" w:hAnsi="Arial Unicode MS" w:cs="Arial Unicode MS"/>
                <w:color w:val="000000"/>
                <w:spacing w:val="-4"/>
                <w:kern w:val="0"/>
                <w:szCs w:val="20"/>
              </w:rPr>
              <w:t>d</w:t>
            </w:r>
            <w:r w:rsidRPr="00EE1F36">
              <w:rPr>
                <w:rFonts w:ascii="Arial Unicode MS" w:eastAsia="Arial Unicode MS" w:hAnsi="Arial Unicode MS" w:cs="Arial Unicode MS"/>
                <w:color w:val="000000"/>
                <w:spacing w:val="-4"/>
                <w:kern w:val="0"/>
                <w:szCs w:val="20"/>
              </w:rPr>
              <w:t xml:space="preserve"> a contract for 16 million Janssen</w:t>
            </w:r>
            <w:r w:rsidR="005E0EF6">
              <w:rPr>
                <w:rFonts w:ascii="Arial Unicode MS" w:eastAsia="Arial Unicode MS" w:hAnsi="Arial Unicode MS" w:cs="Arial Unicode MS"/>
                <w:color w:val="000000"/>
                <w:spacing w:val="-4"/>
                <w:kern w:val="0"/>
                <w:szCs w:val="20"/>
              </w:rPr>
              <w:t xml:space="preserve"> and </w:t>
            </w:r>
            <w:r w:rsidRPr="00EE1F36">
              <w:rPr>
                <w:rFonts w:ascii="Arial Unicode MS" w:eastAsia="Arial Unicode MS" w:hAnsi="Arial Unicode MS" w:cs="Arial Unicode MS"/>
                <w:color w:val="000000"/>
                <w:spacing w:val="-4"/>
                <w:kern w:val="0"/>
                <w:szCs w:val="20"/>
              </w:rPr>
              <w:t>Pfizer vaccines</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643CC1A4"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20. 12. 24</w:t>
            </w:r>
          </w:p>
        </w:tc>
      </w:tr>
      <w:tr w:rsidR="003B63C4" w:rsidRPr="00CA18CF" w14:paraId="26BCA21A"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12FCFD95"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(8)</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0E98EAC3" w14:textId="6A23166A" w:rsidR="003B63C4" w:rsidRPr="00EE1F36" w:rsidRDefault="0055316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 xml:space="preserve">The government started vaccination in February and February next year, </w:t>
            </w:r>
            <w:r w:rsidR="00EE1F36" w:rsidRPr="00EE1F36">
              <w:rPr>
                <w:rFonts w:ascii="Arial Unicode MS" w:eastAsia="Arial Unicode MS" w:hAnsi="Arial Unicode MS" w:cs="Arial Unicode MS"/>
                <w:color w:val="000000"/>
                <w:spacing w:val="-4"/>
                <w:kern w:val="0"/>
                <w:szCs w:val="20"/>
              </w:rPr>
              <w:br/>
            </w:r>
            <w:r w:rsidRPr="00EE1F36">
              <w:rPr>
                <w:rFonts w:ascii="Arial Unicode MS" w:eastAsia="Arial Unicode MS" w:hAnsi="Arial Unicode MS" w:cs="Arial Unicode MS"/>
                <w:color w:val="000000"/>
                <w:spacing w:val="-4"/>
                <w:kern w:val="0"/>
                <w:szCs w:val="20"/>
              </w:rPr>
              <w:t>announced targets for group immunity for the third quarter</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1B730612"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20. 12. 28</w:t>
            </w:r>
          </w:p>
        </w:tc>
      </w:tr>
      <w:tr w:rsidR="003B63C4" w:rsidRPr="00CA18CF" w14:paraId="6074EB55"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2DA396D0"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(9)</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77DD7B75" w14:textId="5EFFE427" w:rsidR="003B63C4" w:rsidRPr="00EE1F36" w:rsidRDefault="005969A7"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The government announce</w:t>
            </w:r>
            <w:r w:rsidR="00E3377B" w:rsidRPr="00EE1F36">
              <w:rPr>
                <w:rFonts w:ascii="Arial Unicode MS" w:eastAsia="Arial Unicode MS" w:hAnsi="Arial Unicode MS" w:cs="Arial Unicode MS"/>
                <w:color w:val="000000"/>
                <w:spacing w:val="-4"/>
                <w:kern w:val="0"/>
                <w:szCs w:val="20"/>
              </w:rPr>
              <w:t>d</w:t>
            </w:r>
            <w:r w:rsidRPr="00EE1F36">
              <w:rPr>
                <w:rFonts w:ascii="Arial Unicode MS" w:eastAsia="Arial Unicode MS" w:hAnsi="Arial Unicode MS" w:cs="Arial Unicode MS"/>
                <w:color w:val="000000"/>
                <w:spacing w:val="-4"/>
                <w:kern w:val="0"/>
                <w:szCs w:val="20"/>
              </w:rPr>
              <w:t xml:space="preserve"> a contract for 20 million people with Modena vaccine</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06D625CD"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20. 12. 31</w:t>
            </w:r>
          </w:p>
        </w:tc>
      </w:tr>
      <w:tr w:rsidR="003B63C4" w:rsidRPr="00CA18CF" w14:paraId="3D24086F"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00750F1F"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lastRenderedPageBreak/>
              <w:t>(10)</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25D1D9AD" w14:textId="09108550" w:rsidR="003B63C4" w:rsidRPr="00EE1F36" w:rsidRDefault="00E3377B"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The g</w:t>
            </w:r>
            <w:r w:rsidR="005969A7" w:rsidRPr="00EE1F36">
              <w:rPr>
                <w:rFonts w:ascii="Arial Unicode MS" w:eastAsia="Arial Unicode MS" w:hAnsi="Arial Unicode MS" w:cs="Arial Unicode MS"/>
                <w:color w:val="000000"/>
                <w:spacing w:val="-4"/>
                <w:kern w:val="0"/>
                <w:szCs w:val="20"/>
              </w:rPr>
              <w:t>overnment announce</w:t>
            </w:r>
            <w:r w:rsidRPr="00EE1F36">
              <w:rPr>
                <w:rFonts w:ascii="Arial Unicode MS" w:eastAsia="Arial Unicode MS" w:hAnsi="Arial Unicode MS" w:cs="Arial Unicode MS"/>
                <w:color w:val="000000"/>
                <w:spacing w:val="-4"/>
                <w:kern w:val="0"/>
                <w:szCs w:val="20"/>
              </w:rPr>
              <w:t>d</w:t>
            </w:r>
            <w:r w:rsidR="005969A7" w:rsidRPr="00EE1F36">
              <w:rPr>
                <w:rFonts w:ascii="Arial Unicode MS" w:eastAsia="Arial Unicode MS" w:hAnsi="Arial Unicode MS" w:cs="Arial Unicode MS"/>
                <w:color w:val="000000"/>
                <w:spacing w:val="-4"/>
                <w:kern w:val="0"/>
                <w:szCs w:val="20"/>
              </w:rPr>
              <w:t xml:space="preserve"> strict response to fake news related to vaccination</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7E988B46"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21. 01. 24</w:t>
            </w:r>
          </w:p>
        </w:tc>
      </w:tr>
      <w:tr w:rsidR="003B63C4" w:rsidRPr="00CA18CF" w14:paraId="7381B5E0"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2A646045"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67CDF7A7" w14:textId="62DE523C" w:rsidR="003B63C4" w:rsidRPr="00EE1F36" w:rsidRDefault="00E3377B"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The g</w:t>
            </w:r>
            <w:r w:rsidR="005F58E3" w:rsidRPr="00EE1F36">
              <w:rPr>
                <w:rFonts w:ascii="Arial Unicode MS" w:eastAsia="Arial Unicode MS" w:hAnsi="Arial Unicode MS" w:cs="Arial Unicode MS"/>
                <w:color w:val="000000"/>
                <w:spacing w:val="-4"/>
                <w:kern w:val="0"/>
                <w:szCs w:val="20"/>
              </w:rPr>
              <w:t>overnment announce</w:t>
            </w:r>
            <w:r w:rsidRPr="00EE1F36">
              <w:rPr>
                <w:rFonts w:ascii="Arial Unicode MS" w:eastAsia="Arial Unicode MS" w:hAnsi="Arial Unicode MS" w:cs="Arial Unicode MS"/>
                <w:color w:val="000000"/>
                <w:spacing w:val="-4"/>
                <w:kern w:val="0"/>
                <w:szCs w:val="20"/>
              </w:rPr>
              <w:t>d</w:t>
            </w:r>
            <w:r w:rsidR="005F58E3" w:rsidRPr="00EE1F36">
              <w:rPr>
                <w:rFonts w:ascii="Arial Unicode MS" w:eastAsia="Arial Unicode MS" w:hAnsi="Arial Unicode MS" w:cs="Arial Unicode MS"/>
                <w:color w:val="000000"/>
                <w:spacing w:val="-4"/>
                <w:kern w:val="0"/>
                <w:szCs w:val="20"/>
              </w:rPr>
              <w:t xml:space="preserve"> specific vaccination plan (time, method, etc.)</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63A2B189"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21. 01. 28</w:t>
            </w:r>
          </w:p>
        </w:tc>
      </w:tr>
      <w:tr w:rsidR="003B63C4" w:rsidRPr="00CA18CF" w14:paraId="4D2CA4BD" w14:textId="77777777" w:rsidTr="009856E8">
        <w:trPr>
          <w:trHeight w:val="227"/>
        </w:trPr>
        <w:tc>
          <w:tcPr>
            <w:tcW w:w="560" w:type="dxa"/>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522B3BCC"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(11)</w:t>
            </w:r>
          </w:p>
        </w:tc>
        <w:tc>
          <w:tcPr>
            <w:tcW w:w="7425" w:type="dxa"/>
            <w:gridSpan w:val="2"/>
            <w:tcBorders>
              <w:top w:val="single" w:sz="2" w:space="0" w:color="D9D9D9" w:themeColor="background1" w:themeShade="D9"/>
              <w:left w:val="nil"/>
              <w:bottom w:val="single" w:sz="2" w:space="0" w:color="D9D9D9" w:themeColor="background1" w:themeShade="D9"/>
              <w:right w:val="nil"/>
            </w:tcBorders>
            <w:tcMar>
              <w:top w:w="57" w:type="dxa"/>
              <w:left w:w="102" w:type="dxa"/>
              <w:bottom w:w="57" w:type="dxa"/>
              <w:right w:w="102" w:type="dxa"/>
            </w:tcMar>
            <w:hideMark/>
          </w:tcPr>
          <w:p w14:paraId="5FA1F0D3" w14:textId="2B797EE4" w:rsidR="003B63C4" w:rsidRPr="00EE1F36" w:rsidRDefault="005F58E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Interim presentation of Janssen clinical results (85% prevention rate)</w:t>
            </w:r>
          </w:p>
        </w:tc>
        <w:tc>
          <w:tcPr>
            <w:tcW w:w="1299" w:type="dxa"/>
            <w:gridSpan w:val="2"/>
            <w:tcBorders>
              <w:top w:val="single" w:sz="2" w:space="0" w:color="D9D9D9" w:themeColor="background1" w:themeShade="D9"/>
              <w:left w:val="nil"/>
              <w:bottom w:val="single" w:sz="2" w:space="0" w:color="D9D9D9" w:themeColor="background1" w:themeShade="D9"/>
              <w:right w:val="nil"/>
            </w:tcBorders>
            <w:tcMar>
              <w:top w:w="28" w:type="dxa"/>
              <w:left w:w="102" w:type="dxa"/>
              <w:bottom w:w="28" w:type="dxa"/>
              <w:right w:w="102" w:type="dxa"/>
            </w:tcMar>
            <w:hideMark/>
          </w:tcPr>
          <w:p w14:paraId="62A0C82F"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21. 01. 29</w:t>
            </w:r>
          </w:p>
        </w:tc>
      </w:tr>
      <w:tr w:rsidR="003B63C4" w:rsidRPr="00CA18CF" w14:paraId="4C710714" w14:textId="77777777" w:rsidTr="009856E8">
        <w:trPr>
          <w:trHeight w:val="227"/>
        </w:trPr>
        <w:tc>
          <w:tcPr>
            <w:tcW w:w="560" w:type="dxa"/>
            <w:tcBorders>
              <w:top w:val="single" w:sz="2" w:space="0" w:color="D9D9D9" w:themeColor="background1" w:themeShade="D9"/>
              <w:left w:val="nil"/>
              <w:bottom w:val="single" w:sz="2" w:space="0" w:color="000000"/>
              <w:right w:val="nil"/>
            </w:tcBorders>
            <w:tcMar>
              <w:top w:w="28" w:type="dxa"/>
              <w:left w:w="102" w:type="dxa"/>
              <w:bottom w:w="28" w:type="dxa"/>
              <w:right w:w="102" w:type="dxa"/>
            </w:tcMar>
            <w:hideMark/>
          </w:tcPr>
          <w:p w14:paraId="44B8D58E" w14:textId="77777777" w:rsidR="003B63C4" w:rsidRPr="009856E8"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9856E8">
              <w:rPr>
                <w:rFonts w:ascii="Arial Unicode MS" w:eastAsia="Arial Unicode MS" w:hAnsi="Arial Unicode MS" w:cs="Arial Unicode MS"/>
                <w:color w:val="000000"/>
                <w:spacing w:val="-4"/>
                <w:kern w:val="0"/>
                <w:szCs w:val="20"/>
              </w:rPr>
              <w:t>(12)</w:t>
            </w:r>
          </w:p>
        </w:tc>
        <w:tc>
          <w:tcPr>
            <w:tcW w:w="7425" w:type="dxa"/>
            <w:gridSpan w:val="2"/>
            <w:tcBorders>
              <w:top w:val="single" w:sz="2" w:space="0" w:color="D9D9D9" w:themeColor="background1" w:themeShade="D9"/>
              <w:left w:val="nil"/>
              <w:bottom w:val="single" w:sz="2" w:space="0" w:color="000000"/>
              <w:right w:val="nil"/>
            </w:tcBorders>
            <w:tcMar>
              <w:top w:w="57" w:type="dxa"/>
              <w:left w:w="102" w:type="dxa"/>
              <w:bottom w:w="57" w:type="dxa"/>
              <w:right w:w="102" w:type="dxa"/>
            </w:tcMar>
            <w:hideMark/>
          </w:tcPr>
          <w:p w14:paraId="01E57BD6" w14:textId="02704C56" w:rsidR="003B63C4" w:rsidRPr="00EE1F36" w:rsidRDefault="005F58E3" w:rsidP="00EE1F36">
            <w:pPr>
              <w:wordWrap/>
              <w:spacing w:after="0" w:line="192" w:lineRule="auto"/>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Started domestic vaccination</w:t>
            </w:r>
          </w:p>
        </w:tc>
        <w:tc>
          <w:tcPr>
            <w:tcW w:w="1299" w:type="dxa"/>
            <w:gridSpan w:val="2"/>
            <w:tcBorders>
              <w:top w:val="single" w:sz="2" w:space="0" w:color="D9D9D9" w:themeColor="background1" w:themeShade="D9"/>
              <w:left w:val="nil"/>
              <w:bottom w:val="single" w:sz="2" w:space="0" w:color="000000"/>
              <w:right w:val="nil"/>
            </w:tcBorders>
            <w:tcMar>
              <w:top w:w="28" w:type="dxa"/>
              <w:left w:w="102" w:type="dxa"/>
              <w:bottom w:w="28" w:type="dxa"/>
              <w:right w:w="102" w:type="dxa"/>
            </w:tcMar>
            <w:hideMark/>
          </w:tcPr>
          <w:p w14:paraId="5BCC6CA6" w14:textId="77777777" w:rsidR="003B63C4" w:rsidRPr="00EE1F36" w:rsidRDefault="003B63C4" w:rsidP="009856E8">
            <w:pPr>
              <w:wordWrap/>
              <w:spacing w:after="0" w:line="192" w:lineRule="auto"/>
              <w:jc w:val="center"/>
              <w:textAlignment w:val="baseline"/>
              <w:rPr>
                <w:rFonts w:ascii="Arial Unicode MS" w:eastAsia="Arial Unicode MS" w:hAnsi="Arial Unicode MS" w:cs="Arial Unicode MS"/>
                <w:color w:val="000000"/>
                <w:spacing w:val="-4"/>
                <w:kern w:val="0"/>
                <w:szCs w:val="20"/>
              </w:rPr>
            </w:pPr>
            <w:r w:rsidRPr="00EE1F36">
              <w:rPr>
                <w:rFonts w:ascii="Arial Unicode MS" w:eastAsia="Arial Unicode MS" w:hAnsi="Arial Unicode MS" w:cs="Arial Unicode MS"/>
                <w:color w:val="000000"/>
                <w:spacing w:val="-4"/>
                <w:kern w:val="0"/>
                <w:szCs w:val="20"/>
              </w:rPr>
              <w:t>21. 02. 26</w:t>
            </w:r>
          </w:p>
        </w:tc>
      </w:tr>
    </w:tbl>
    <w:p w14:paraId="0470626B" w14:textId="77777777" w:rsidR="003B63C4" w:rsidRPr="00CA18CF" w:rsidRDefault="003B63C4" w:rsidP="00FD6E22">
      <w:pPr>
        <w:pStyle w:val="a3"/>
        <w:wordWrap/>
        <w:spacing w:line="240" w:lineRule="auto"/>
        <w:rPr>
          <w:rFonts w:ascii="Arial Unicode MS" w:eastAsia="Arial Unicode MS" w:hAnsi="Arial Unicode MS" w:cs="Arial Unicode MS"/>
          <w:bCs/>
          <w:spacing w:val="-1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32"/>
      </w:tblGrid>
      <w:tr w:rsidR="00FD6E22" w:rsidRPr="00CA18CF" w14:paraId="6CC04F5A" w14:textId="77777777" w:rsidTr="00706947">
        <w:trPr>
          <w:trHeight w:val="673"/>
        </w:trPr>
        <w:tc>
          <w:tcPr>
            <w:tcW w:w="963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54055CA7" w14:textId="7F90DCA9" w:rsidR="00FD6E22" w:rsidRPr="00CA18CF" w:rsidRDefault="00EE052D" w:rsidP="00FD6E22">
            <w:pPr>
              <w:pStyle w:val="a3"/>
              <w:spacing w:line="240" w:lineRule="auto"/>
              <w:jc w:val="center"/>
              <w:rPr>
                <w:rFonts w:ascii="Arial Unicode MS" w:eastAsia="Arial Unicode MS" w:hAnsi="Arial Unicode MS" w:cs="Arial Unicode MS"/>
                <w:bCs/>
                <w:spacing w:val="-10"/>
                <w:sz w:val="22"/>
              </w:rPr>
            </w:pPr>
            <w:hyperlink r:id="rId10" w:history="1">
              <w:r w:rsidR="005F58E3" w:rsidRPr="00CA18CF">
                <w:rPr>
                  <w:rStyle w:val="af5"/>
                  <w:rFonts w:ascii="Arial Unicode MS" w:eastAsia="Arial Unicode MS" w:hAnsi="Arial Unicode MS" w:cs="Arial Unicode MS"/>
                  <w:bCs/>
                  <w:spacing w:val="-10"/>
                  <w:sz w:val="22"/>
                </w:rPr>
                <w:t xml:space="preserve"> </w:t>
              </w:r>
              <w:r w:rsidR="00E3377B" w:rsidRPr="00CA18CF">
                <w:rPr>
                  <w:rStyle w:val="af5"/>
                  <w:rFonts w:ascii="Arial Unicode MS" w:eastAsia="Arial Unicode MS" w:hAnsi="Arial Unicode MS" w:cs="Arial Unicode MS"/>
                  <w:bCs/>
                  <w:spacing w:val="-10"/>
                  <w:sz w:val="22"/>
                </w:rPr>
                <w:t xml:space="preserve">Want to know more about </w:t>
              </w:r>
              <w:r w:rsidR="005F58E3" w:rsidRPr="00CA18CF">
                <w:rPr>
                  <w:rStyle w:val="af5"/>
                  <w:rFonts w:ascii="Arial Unicode MS" w:eastAsia="Arial Unicode MS" w:hAnsi="Arial Unicode MS" w:cs="Arial Unicode MS"/>
                  <w:bCs/>
                  <w:spacing w:val="-10"/>
                  <w:sz w:val="22"/>
                </w:rPr>
                <w:t>#travel issue of this report?</w:t>
              </w:r>
              <w:r w:rsidR="00FD6E22" w:rsidRPr="00CA18CF">
                <w:rPr>
                  <w:rStyle w:val="af5"/>
                  <w:rFonts w:ascii="Arial Unicode MS" w:eastAsia="Arial Unicode MS" w:hAnsi="Arial Unicode MS" w:cs="Arial Unicode MS"/>
                  <w:bCs/>
                  <w:spacing w:val="-10"/>
                  <w:sz w:val="22"/>
                </w:rPr>
                <w:t xml:space="preserve"> </w:t>
              </w:r>
            </w:hyperlink>
          </w:p>
        </w:tc>
      </w:tr>
      <w:tr w:rsidR="00CF0EA8" w:rsidRPr="00CA18CF" w14:paraId="2EBE50CA" w14:textId="77777777" w:rsidTr="00706947">
        <w:trPr>
          <w:trHeight w:val="340"/>
        </w:trPr>
        <w:tc>
          <w:tcPr>
            <w:tcW w:w="9632" w:type="dxa"/>
            <w:tcBorders>
              <w:top w:val="dotted" w:sz="2" w:space="0" w:color="000000"/>
            </w:tcBorders>
            <w:tcMar>
              <w:top w:w="28" w:type="dxa"/>
              <w:left w:w="102" w:type="dxa"/>
              <w:bottom w:w="28" w:type="dxa"/>
              <w:right w:w="102" w:type="dxa"/>
            </w:tcMar>
            <w:vAlign w:val="center"/>
          </w:tcPr>
          <w:p w14:paraId="28B123FC" w14:textId="77777777" w:rsidR="00CF0EA8" w:rsidRPr="00CA18CF" w:rsidRDefault="00CF0EA8" w:rsidP="00CF0EA8">
            <w:pPr>
              <w:pStyle w:val="a3"/>
              <w:pBdr>
                <w:top w:val="none" w:sz="0" w:space="0" w:color="auto"/>
                <w:left w:val="none" w:sz="0" w:space="0" w:color="auto"/>
                <w:bottom w:val="none" w:sz="0" w:space="0" w:color="auto"/>
                <w:right w:val="none" w:sz="0" w:space="0" w:color="auto"/>
              </w:pBdr>
              <w:spacing w:line="240" w:lineRule="auto"/>
              <w:jc w:val="center"/>
              <w:rPr>
                <w:rFonts w:ascii="Arial Unicode MS" w:eastAsia="Arial Unicode MS" w:hAnsi="Arial Unicode MS" w:cs="Arial Unicode MS"/>
                <w:bCs/>
                <w:spacing w:val="-10"/>
                <w:sz w:val="22"/>
              </w:rPr>
            </w:pPr>
          </w:p>
        </w:tc>
      </w:tr>
    </w:tbl>
    <w:p w14:paraId="562E31D8" w14:textId="77777777" w:rsidR="00FD6E22" w:rsidRPr="00CA18CF" w:rsidRDefault="00FD6E22" w:rsidP="00FD6E22">
      <w:pPr>
        <w:pStyle w:val="a3"/>
        <w:rPr>
          <w:rFonts w:ascii="Arial Unicode MS" w:eastAsia="Arial Unicode MS" w:hAnsi="Arial Unicode MS" w:cs="Arial Unicode MS"/>
          <w:vanish/>
          <w:spacing w:val="-10"/>
          <w:sz w:val="22"/>
        </w:rPr>
      </w:pPr>
    </w:p>
    <w:tbl>
      <w:tblPr>
        <w:tblOverlap w:val="never"/>
        <w:tblW w:w="0" w:type="auto"/>
        <w:tblCellMar>
          <w:left w:w="15" w:type="dxa"/>
          <w:bottom w:w="15" w:type="dxa"/>
          <w:right w:w="15" w:type="dxa"/>
        </w:tblCellMar>
        <w:tblLook w:val="04A0" w:firstRow="1" w:lastRow="0" w:firstColumn="1" w:lastColumn="0" w:noHBand="0" w:noVBand="1"/>
      </w:tblPr>
      <w:tblGrid>
        <w:gridCol w:w="9638"/>
      </w:tblGrid>
      <w:tr w:rsidR="00FD6E22" w:rsidRPr="00CA18CF" w14:paraId="2562A6D0" w14:textId="77777777" w:rsidTr="00E27B6E">
        <w:trPr>
          <w:trHeight w:val="2381"/>
        </w:trPr>
        <w:tc>
          <w:tcPr>
            <w:tcW w:w="10092" w:type="dxa"/>
            <w:tcBorders>
              <w:left w:val="nil"/>
              <w:bottom w:val="nil"/>
              <w:right w:val="nil"/>
            </w:tcBorders>
            <w:shd w:val="clear" w:color="auto" w:fill="F2F2F2" w:themeFill="background1" w:themeFillShade="F2"/>
            <w:tcMar>
              <w:top w:w="28" w:type="dxa"/>
              <w:left w:w="102" w:type="dxa"/>
              <w:bottom w:w="28" w:type="dxa"/>
              <w:right w:w="102" w:type="dxa"/>
            </w:tcMar>
            <w:vAlign w:val="center"/>
            <w:hideMark/>
          </w:tcPr>
          <w:p w14:paraId="6142AE56" w14:textId="18B35AAC" w:rsidR="00D06F5B" w:rsidRPr="00CA18CF" w:rsidRDefault="00D06F5B" w:rsidP="00E27B6E">
            <w:pPr>
              <w:pBdr>
                <w:bottom w:val="dashSmallGap" w:sz="4" w:space="1" w:color="BFBFBF" w:themeColor="background1" w:themeShade="BF"/>
              </w:pBdr>
              <w:jc w:val="left"/>
              <w:rPr>
                <w:rFonts w:ascii="Arial Unicode MS" w:eastAsia="Arial Unicode MS" w:hAnsi="Arial Unicode MS" w:cs="Arial Unicode MS"/>
                <w:szCs w:val="20"/>
              </w:rPr>
            </w:pPr>
            <w:r w:rsidRPr="00CA18CF">
              <w:rPr>
                <w:rFonts w:ascii="Arial Unicode MS" w:eastAsia="Arial Unicode MS" w:hAnsi="Arial Unicode MS" w:cs="Arial Unicode MS"/>
                <w:szCs w:val="20"/>
              </w:rPr>
              <w:t>This result is based on the 'weekly travel behavior and planning survey' conducted by Consumer Trend Lab of ConsumerInsight on 500 travel consumers every week (26,000 annual surveys). Weekly updated survey results and analysis reports are available at www.consumerinsight.co.kr/travel, and a summary of the 2020 survey results is also downloadable. (</w:t>
            </w:r>
            <w:hyperlink r:id="rId11" w:history="1">
              <w:r w:rsidRPr="00387366">
                <w:rPr>
                  <w:rStyle w:val="af5"/>
                  <w:rFonts w:ascii="Arial Unicode MS" w:eastAsia="Arial Unicode MS" w:hAnsi="Arial Unicode MS" w:cs="Arial Unicode MS"/>
                  <w:szCs w:val="20"/>
                </w:rPr>
                <w:t>Download report</w:t>
              </w:r>
            </w:hyperlink>
            <w:r w:rsidRPr="00CA18CF">
              <w:rPr>
                <w:rFonts w:ascii="Arial Unicode MS" w:eastAsia="Arial Unicode MS" w:hAnsi="Arial Unicode MS" w:cs="Arial Unicode MS"/>
                <w:szCs w:val="20"/>
              </w:rPr>
              <w:t>)</w:t>
            </w:r>
          </w:p>
          <w:p w14:paraId="051C2FCE" w14:textId="56270942" w:rsidR="00A60F9F" w:rsidRPr="00CA18CF" w:rsidRDefault="00D06F5B" w:rsidP="00E27B6E">
            <w:pPr>
              <w:spacing w:after="0" w:line="240" w:lineRule="auto"/>
              <w:jc w:val="left"/>
              <w:rPr>
                <w:rFonts w:ascii="Arial Unicode MS" w:eastAsia="Arial Unicode MS" w:hAnsi="Arial Unicode MS" w:cs="Arial Unicode MS"/>
                <w:color w:val="000000"/>
                <w:spacing w:val="-10"/>
                <w:sz w:val="22"/>
                <w:shd w:val="clear" w:color="FFFFFF" w:fill="auto"/>
              </w:rPr>
            </w:pPr>
            <w:r w:rsidRPr="00CA18CF">
              <w:rPr>
                <w:rFonts w:ascii="Arial Unicode MS" w:eastAsia="Arial Unicode MS" w:hAnsi="Arial Unicode MS" w:cs="Arial Unicode MS"/>
                <w:szCs w:val="20"/>
              </w:rPr>
              <w:t>ConsumerInsight provides professional and scientific research services required in various industries such as automobiles, mobile communications, shopping/distribution, tourism/travel, and finance through large-scale online panels that are efficient for non-face-to-face research. In particular, ConsumerInsight is currently focusing on increasing data value and applying it to various industries by converging and connecting various big data with panel research data.</w:t>
            </w:r>
          </w:p>
        </w:tc>
      </w:tr>
    </w:tbl>
    <w:p w14:paraId="54A63D26" w14:textId="77777777" w:rsidR="00FD6E22" w:rsidRPr="00CA18CF" w:rsidRDefault="00FD6E22" w:rsidP="00FD6E22">
      <w:pPr>
        <w:pStyle w:val="a3"/>
        <w:wordWrap/>
        <w:spacing w:line="240" w:lineRule="auto"/>
        <w:rPr>
          <w:rFonts w:ascii="Arial Unicode MS" w:eastAsia="Arial Unicode MS" w:hAnsi="Arial Unicode MS" w:cs="Arial Unicode MS"/>
          <w:spacing w:val="-10"/>
          <w:sz w:val="22"/>
        </w:rPr>
      </w:pPr>
    </w:p>
    <w:p w14:paraId="0884AE81" w14:textId="61C78B58" w:rsidR="00FD6E22" w:rsidRPr="00CA18CF" w:rsidRDefault="00FD6E22" w:rsidP="00FD6E22">
      <w:pPr>
        <w:pStyle w:val="a3"/>
        <w:wordWrap/>
        <w:spacing w:line="240" w:lineRule="auto"/>
        <w:rPr>
          <w:rFonts w:ascii="Arial Unicode MS" w:eastAsia="Arial Unicode MS" w:hAnsi="Arial Unicode MS" w:cs="Arial Unicode MS"/>
          <w:sz w:val="22"/>
        </w:rPr>
      </w:pPr>
      <w:r w:rsidRPr="00CA18CF">
        <w:rPr>
          <w:rFonts w:ascii="Arial Unicode MS" w:eastAsia="Arial Unicode MS" w:hAnsi="Arial Unicode MS" w:cs="Arial Unicode MS"/>
          <w:spacing w:val="-10"/>
          <w:sz w:val="22"/>
        </w:rPr>
        <w:t xml:space="preserve">Copyright </w:t>
      </w:r>
      <w:r w:rsidRPr="00CA18CF">
        <w:rPr>
          <w:rFonts w:ascii="Arial Unicode MS" w:eastAsia="Arial Unicode MS" w:hAnsi="Arial Unicode MS" w:cs="Arial Unicode MS" w:hint="eastAsia"/>
          <w:spacing w:val="-10"/>
          <w:sz w:val="22"/>
        </w:rPr>
        <w:t>ⓒ</w:t>
      </w:r>
      <w:r w:rsidRPr="00CA18CF">
        <w:rPr>
          <w:rFonts w:ascii="Arial Unicode MS" w:eastAsia="Arial Unicode MS" w:hAnsi="Arial Unicode MS" w:cs="Arial Unicode MS"/>
          <w:spacing w:val="-10"/>
          <w:sz w:val="22"/>
        </w:rPr>
        <w:t xml:space="preserve"> Consumer Insight. All rights reserved. </w:t>
      </w:r>
      <w:r w:rsidR="007E02F7" w:rsidRPr="00CA18CF">
        <w:rPr>
          <w:rFonts w:ascii="Arial Unicode MS" w:eastAsia="Arial Unicode MS" w:hAnsi="Arial Unicode MS" w:cs="Arial Unicode MS"/>
          <w:spacing w:val="-10"/>
          <w:sz w:val="22"/>
        </w:rPr>
        <w:t xml:space="preserve">Any use of this report for commercial purpose is prohibited. </w:t>
      </w:r>
    </w:p>
    <w:tbl>
      <w:tblPr>
        <w:tblOverlap w:val="never"/>
        <w:tblW w:w="9537"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3584"/>
        <w:gridCol w:w="3685"/>
        <w:gridCol w:w="2268"/>
      </w:tblGrid>
      <w:tr w:rsidR="007A6950" w:rsidRPr="007A6950" w14:paraId="14B79FF7" w14:textId="77777777" w:rsidTr="007A6950">
        <w:trPr>
          <w:trHeight w:val="57"/>
        </w:trPr>
        <w:tc>
          <w:tcPr>
            <w:tcW w:w="9537" w:type="dxa"/>
            <w:gridSpan w:val="3"/>
            <w:tcBorders>
              <w:top w:val="single" w:sz="11" w:space="0" w:color="999999"/>
              <w:left w:val="none" w:sz="2" w:space="0" w:color="FFFFFF"/>
              <w:bottom w:val="single" w:sz="8" w:space="0" w:color="7F7F7F" w:themeColor="text1" w:themeTint="80"/>
              <w:right w:val="none" w:sz="2" w:space="0" w:color="FFFFFF"/>
            </w:tcBorders>
            <w:tcMar>
              <w:top w:w="113" w:type="dxa"/>
              <w:left w:w="102" w:type="dxa"/>
              <w:bottom w:w="113" w:type="dxa"/>
              <w:right w:w="102" w:type="dxa"/>
            </w:tcMar>
            <w:vAlign w:val="center"/>
          </w:tcPr>
          <w:p w14:paraId="2D5799E5" w14:textId="77777777" w:rsidR="007A6950" w:rsidRPr="007A6950" w:rsidRDefault="007A6950" w:rsidP="007A6950">
            <w:pPr>
              <w:pBdr>
                <w:top w:val="none" w:sz="2" w:space="0" w:color="FFFFFF"/>
                <w:left w:val="none" w:sz="2" w:space="0" w:color="FFFFFF"/>
                <w:bottom w:val="none" w:sz="2" w:space="0" w:color="FFFFFF"/>
                <w:right w:val="none" w:sz="2" w:space="0" w:color="FFFFFF"/>
              </w:pBdr>
              <w:wordWrap/>
              <w:spacing w:after="0" w:line="240" w:lineRule="auto"/>
              <w:textAlignment w:val="baseline"/>
              <w:rPr>
                <w:rFonts w:ascii="Arial" w:eastAsia="Arial" w:hAnsi="Arial" w:cs="Arial"/>
                <w:color w:val="000000"/>
                <w:shd w:val="clear" w:color="FFFFFF" w:fill="auto"/>
              </w:rPr>
            </w:pPr>
            <w:r w:rsidRPr="007A6950">
              <w:rPr>
                <w:rFonts w:ascii="Arial" w:eastAsia="Arial" w:hAnsi="Arial" w:cs="Arial"/>
                <w:b/>
                <w:color w:val="000000"/>
                <w:sz w:val="26"/>
                <w:shd w:val="clear" w:color="000000" w:fill="auto"/>
              </w:rPr>
              <w:t>For-more-Information</w:t>
            </w:r>
          </w:p>
        </w:tc>
      </w:tr>
      <w:tr w:rsidR="007A6950" w:rsidRPr="007A6950" w14:paraId="28B33B4D" w14:textId="77777777" w:rsidTr="007A6950">
        <w:trPr>
          <w:trHeight w:val="340"/>
        </w:trPr>
        <w:tc>
          <w:tcPr>
            <w:tcW w:w="3584" w:type="dxa"/>
            <w:tcBorders>
              <w:top w:val="single" w:sz="8" w:space="0" w:color="7F7F7F" w:themeColor="text1" w:themeTint="80"/>
              <w:left w:val="single" w:sz="8" w:space="0" w:color="7F7F7F" w:themeColor="text1" w:themeTint="80"/>
              <w:bottom w:val="single" w:sz="8" w:space="0" w:color="7F7F7F" w:themeColor="text1" w:themeTint="80"/>
              <w:right w:val="nil"/>
            </w:tcBorders>
            <w:tcMar>
              <w:top w:w="28" w:type="dxa"/>
              <w:left w:w="102" w:type="dxa"/>
              <w:bottom w:w="28" w:type="dxa"/>
              <w:right w:w="102" w:type="dxa"/>
            </w:tcMar>
            <w:vAlign w:val="center"/>
          </w:tcPr>
          <w:p w14:paraId="63807BED" w14:textId="77777777" w:rsidR="007A6950" w:rsidRPr="007A6950" w:rsidRDefault="007A6950" w:rsidP="007A6950">
            <w:pPr>
              <w:wordWrap/>
              <w:spacing w:after="0" w:line="240" w:lineRule="auto"/>
              <w:ind w:firstLine="193"/>
              <w:jc w:val="left"/>
              <w:textAlignment w:val="baseline"/>
              <w:rPr>
                <w:rFonts w:ascii="Times New Roman" w:eastAsia="굴림" w:hAnsi="Times New Roman" w:cs="Times New Roman"/>
                <w:color w:val="000000"/>
                <w:spacing w:val="-4"/>
                <w:kern w:val="0"/>
                <w:szCs w:val="20"/>
                <w:shd w:val="clear" w:color="FFFFFF" w:fill="auto"/>
              </w:rPr>
            </w:pPr>
            <w:r w:rsidRPr="007A6950">
              <w:rPr>
                <w:rFonts w:ascii="Arial" w:eastAsia="맑은 고딕" w:hAnsi="Arial" w:cs="Arial"/>
                <w:color w:val="000000"/>
                <w:shd w:val="clear" w:color="000000" w:fill="auto"/>
              </w:rPr>
              <w:t xml:space="preserve">Kwon, </w:t>
            </w:r>
            <w:proofErr w:type="spellStart"/>
            <w:r w:rsidRPr="007A6950">
              <w:rPr>
                <w:rFonts w:ascii="Arial" w:eastAsia="맑은 고딕" w:hAnsi="Arial" w:cs="Arial"/>
                <w:color w:val="000000"/>
                <w:shd w:val="clear" w:color="000000" w:fill="auto"/>
              </w:rPr>
              <w:t>Younggyo</w:t>
            </w:r>
            <w:proofErr w:type="spellEnd"/>
            <w:r w:rsidRPr="007A6950">
              <w:rPr>
                <w:rFonts w:ascii="Arial" w:eastAsia="맑은 고딕" w:hAnsi="Arial" w:cs="Arial"/>
                <w:color w:val="000000"/>
                <w:shd w:val="clear" w:color="000000" w:fill="auto"/>
              </w:rPr>
              <w:t xml:space="preserve"> / Director</w:t>
            </w:r>
          </w:p>
        </w:tc>
        <w:tc>
          <w:tcPr>
            <w:tcW w:w="3685" w:type="dxa"/>
            <w:tcBorders>
              <w:top w:val="single" w:sz="8" w:space="0" w:color="7F7F7F" w:themeColor="text1" w:themeTint="80"/>
              <w:left w:val="nil"/>
              <w:bottom w:val="single" w:sz="8" w:space="0" w:color="7F7F7F" w:themeColor="text1" w:themeTint="80"/>
              <w:right w:val="nil"/>
            </w:tcBorders>
            <w:tcMar>
              <w:top w:w="28" w:type="dxa"/>
              <w:left w:w="102" w:type="dxa"/>
              <w:bottom w:w="28" w:type="dxa"/>
              <w:right w:w="102" w:type="dxa"/>
            </w:tcMar>
            <w:vAlign w:val="center"/>
          </w:tcPr>
          <w:p w14:paraId="531F31F3" w14:textId="77777777" w:rsidR="007A6950" w:rsidRPr="007A6950" w:rsidRDefault="007A6950" w:rsidP="007A6950">
            <w:pPr>
              <w:wordWrap/>
              <w:spacing w:after="0" w:line="240" w:lineRule="auto"/>
              <w:ind w:left="200"/>
              <w:jc w:val="left"/>
              <w:textAlignment w:val="baseline"/>
              <w:rPr>
                <w:rFonts w:ascii="Times New Roman" w:eastAsia="굴림" w:hAnsi="Times New Roman" w:cs="Times New Roman"/>
                <w:color w:val="000000"/>
                <w:spacing w:val="-4"/>
                <w:kern w:val="0"/>
                <w:szCs w:val="20"/>
              </w:rPr>
            </w:pPr>
            <w:r w:rsidRPr="007A6950">
              <w:rPr>
                <w:rFonts w:ascii="Arial" w:eastAsia="맑은 고딕" w:hAnsi="Arial" w:cs="Arial"/>
                <w:b/>
                <w:color w:val="000000"/>
                <w:shd w:val="clear" w:color="000000" w:fill="auto"/>
              </w:rPr>
              <w:t>E.</w:t>
            </w:r>
            <w:r w:rsidRPr="007A6950">
              <w:rPr>
                <w:rFonts w:ascii="Times New Roman" w:eastAsia="맑은 고딕" w:hAnsi="Times New Roman" w:cs="Times New Roman"/>
                <w:spacing w:val="-4"/>
                <w:kern w:val="0"/>
                <w:szCs w:val="20"/>
              </w:rPr>
              <w:t xml:space="preserve"> </w:t>
            </w:r>
            <w:hyperlink r:id="rId12" w:history="1">
              <w:r w:rsidRPr="007A6950">
                <w:rPr>
                  <w:rFonts w:ascii="Arial" w:eastAsia="맑은 고딕" w:hAnsi="Arial" w:cs="Arial"/>
                  <w:color w:val="0000FF"/>
                  <w:u w:val="single" w:color="0000FF"/>
                  <w:shd w:val="clear" w:color="000000" w:fill="auto"/>
                </w:rPr>
                <w:t>kwonyg@consumerinsight.kr</w:t>
              </w:r>
            </w:hyperlink>
          </w:p>
        </w:tc>
        <w:tc>
          <w:tcPr>
            <w:tcW w:w="2268" w:type="dxa"/>
            <w:tcBorders>
              <w:top w:val="single" w:sz="8" w:space="0" w:color="7F7F7F" w:themeColor="text1" w:themeTint="80"/>
              <w:left w:val="nil"/>
              <w:bottom w:val="single" w:sz="8" w:space="0" w:color="7F7F7F" w:themeColor="text1" w:themeTint="80"/>
              <w:right w:val="single" w:sz="8" w:space="0" w:color="7F7F7F" w:themeColor="text1" w:themeTint="80"/>
            </w:tcBorders>
            <w:tcMar>
              <w:top w:w="28" w:type="dxa"/>
              <w:left w:w="102" w:type="dxa"/>
              <w:bottom w:w="28" w:type="dxa"/>
              <w:right w:w="102" w:type="dxa"/>
            </w:tcMar>
            <w:vAlign w:val="center"/>
          </w:tcPr>
          <w:p w14:paraId="6ECC24F8" w14:textId="77777777" w:rsidR="007A6950" w:rsidRPr="007A6950" w:rsidRDefault="007A6950" w:rsidP="007A6950">
            <w:pPr>
              <w:wordWrap/>
              <w:spacing w:after="0" w:line="240" w:lineRule="auto"/>
              <w:ind w:firstLine="193"/>
              <w:jc w:val="left"/>
              <w:textAlignment w:val="baseline"/>
              <w:rPr>
                <w:rFonts w:ascii="Times New Roman" w:eastAsia="굴림" w:hAnsi="Times New Roman" w:cs="Times New Roman"/>
                <w:color w:val="000000"/>
                <w:spacing w:val="-4"/>
                <w:kern w:val="0"/>
                <w:szCs w:val="20"/>
                <w:shd w:val="clear" w:color="FFFFFF" w:fill="auto"/>
              </w:rPr>
            </w:pPr>
            <w:r w:rsidRPr="007A6950">
              <w:rPr>
                <w:rFonts w:ascii="Arial" w:eastAsia="맑은 고딕" w:hAnsi="Arial" w:cs="Arial"/>
                <w:color w:val="000000"/>
                <w:shd w:val="clear" w:color="000000" w:fill="auto"/>
              </w:rPr>
              <w:t>T. 02)6004-7622</w:t>
            </w:r>
          </w:p>
        </w:tc>
      </w:tr>
    </w:tbl>
    <w:p w14:paraId="7EF6C087" w14:textId="77777777" w:rsidR="007A6950" w:rsidRPr="007A6950" w:rsidRDefault="007A6950" w:rsidP="007A6950">
      <w:pPr>
        <w:pBdr>
          <w:top w:val="none" w:sz="2" w:space="0" w:color="FFFFFF"/>
          <w:left w:val="none" w:sz="2" w:space="0" w:color="FFFFFF"/>
          <w:bottom w:val="none" w:sz="2" w:space="0" w:color="FFFFFF"/>
          <w:right w:val="none" w:sz="2" w:space="0" w:color="FFFFFF"/>
        </w:pBdr>
        <w:wordWrap/>
        <w:spacing w:after="100" w:line="240" w:lineRule="auto"/>
        <w:jc w:val="left"/>
        <w:textAlignment w:val="baseline"/>
        <w:rPr>
          <w:rFonts w:ascii="Arial" w:hAnsi="Arial" w:cs="Arial"/>
          <w:color w:val="000000"/>
          <w:shd w:val="clear" w:color="FFFFFF" w:fill="auto"/>
        </w:rPr>
      </w:pPr>
    </w:p>
    <w:p w14:paraId="4C87F1A5" w14:textId="77777777" w:rsidR="00FD6E22" w:rsidRPr="00CA18CF" w:rsidRDefault="00FD6E22" w:rsidP="004D626D">
      <w:pPr>
        <w:pStyle w:val="a3"/>
        <w:wordWrap/>
        <w:spacing w:line="240" w:lineRule="auto"/>
        <w:rPr>
          <w:rFonts w:ascii="Arial Unicode MS" w:eastAsia="Arial Unicode MS" w:hAnsi="Arial Unicode MS" w:cs="Arial Unicode MS"/>
          <w:sz w:val="22"/>
        </w:rPr>
      </w:pPr>
    </w:p>
    <w:sectPr w:rsidR="00FD6E22" w:rsidRPr="00CA18CF" w:rsidSect="00491798">
      <w:headerReference w:type="default" r:id="rId13"/>
      <w:endnotePr>
        <w:numFmt w:val="decimal"/>
      </w:endnotePr>
      <w:type w:val="continuous"/>
      <w:pgSz w:w="11906" w:h="16838"/>
      <w:pgMar w:top="1418" w:right="1134" w:bottom="851"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C058" w14:textId="77777777" w:rsidR="00EE052D" w:rsidRDefault="00EE052D">
      <w:pPr>
        <w:spacing w:after="0" w:line="240" w:lineRule="auto"/>
      </w:pPr>
      <w:r>
        <w:separator/>
      </w:r>
    </w:p>
  </w:endnote>
  <w:endnote w:type="continuationSeparator" w:id="0">
    <w:p w14:paraId="164D266C" w14:textId="77777777" w:rsidR="00EE052D" w:rsidRDefault="00EE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스퀘어">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06BF" w14:textId="77777777" w:rsidR="00EE052D" w:rsidRDefault="00EE052D">
      <w:pPr>
        <w:spacing w:after="0" w:line="240" w:lineRule="auto"/>
      </w:pPr>
      <w:r>
        <w:separator/>
      </w:r>
    </w:p>
  </w:footnote>
  <w:footnote w:type="continuationSeparator" w:id="0">
    <w:p w14:paraId="19BDCD5B" w14:textId="77777777" w:rsidR="00EE052D" w:rsidRDefault="00EE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9537"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2103"/>
      <w:gridCol w:w="7434"/>
    </w:tblGrid>
    <w:tr w:rsidR="0095775A" w14:paraId="7B5410F1" w14:textId="77777777" w:rsidTr="00435454">
      <w:trPr>
        <w:trHeight w:val="440"/>
      </w:trPr>
      <w:tc>
        <w:tcPr>
          <w:tcW w:w="2103" w:type="dxa"/>
          <w:tcBorders>
            <w:top w:val="none" w:sz="2" w:space="0" w:color="FFFFFF"/>
            <w:left w:val="none" w:sz="2" w:space="0" w:color="FFFFFF"/>
            <w:bottom w:val="single" w:sz="11" w:space="0" w:color="666666"/>
            <w:right w:val="none" w:sz="2" w:space="0" w:color="FFFFFF"/>
          </w:tcBorders>
          <w:vAlign w:val="center"/>
        </w:tcPr>
        <w:p w14:paraId="52DA3B41" w14:textId="77777777" w:rsidR="0095775A" w:rsidRDefault="0095775A">
          <w:pPr>
            <w:pStyle w:val="a3"/>
            <w:wordWrap/>
            <w:jc w:val="center"/>
          </w:pPr>
          <w:r>
            <w:rPr>
              <w:noProof/>
            </w:rPr>
            <w:drawing>
              <wp:inline distT="0" distB="0" distL="0" distR="0" wp14:anchorId="091E435F" wp14:editId="690B4E54">
                <wp:extent cx="1002030" cy="207645"/>
                <wp:effectExtent l="0" t="0" r="0" b="0"/>
                <wp:docPr id="7" name="그림 %d 2"/>
                <wp:cNvGraphicFramePr/>
                <a:graphic xmlns:a="http://schemas.openxmlformats.org/drawingml/2006/main">
                  <a:graphicData uri="http://schemas.openxmlformats.org/drawingml/2006/picture">
                    <pic:pic xmlns:pic="http://schemas.openxmlformats.org/drawingml/2006/picture">
                      <pic:nvPicPr>
                        <pic:cNvPr id="0" name="C:\Users\johw\AppData\Local\Temp\Hnc\BinData\EMB00004d642a46.PNG"/>
                        <pic:cNvPicPr/>
                      </pic:nvPicPr>
                      <pic:blipFill>
                        <a:blip r:embed="rId1"/>
                        <a:stretch>
                          <a:fillRect/>
                        </a:stretch>
                      </pic:blipFill>
                      <pic:spPr>
                        <a:xfrm>
                          <a:off x="0" y="0"/>
                          <a:ext cx="1002030" cy="207645"/>
                        </a:xfrm>
                        <a:prstGeom prst="rect">
                          <a:avLst/>
                        </a:prstGeom>
                        <a:effectLst/>
                      </pic:spPr>
                    </pic:pic>
                  </a:graphicData>
                </a:graphic>
              </wp:inline>
            </w:drawing>
          </w:r>
        </w:p>
      </w:tc>
      <w:tc>
        <w:tcPr>
          <w:tcW w:w="7434" w:type="dxa"/>
          <w:tcBorders>
            <w:top w:val="none" w:sz="2" w:space="0" w:color="FFFFFF"/>
            <w:left w:val="none" w:sz="2" w:space="0" w:color="FFFFFF"/>
            <w:bottom w:val="single" w:sz="11" w:space="0" w:color="666666"/>
            <w:right w:val="none" w:sz="2" w:space="0" w:color="FFFFFF"/>
          </w:tcBorders>
          <w:tcMar>
            <w:top w:w="0" w:type="dxa"/>
            <w:left w:w="0" w:type="dxa"/>
            <w:bottom w:w="0" w:type="dxa"/>
            <w:right w:w="0" w:type="dxa"/>
          </w:tcMar>
          <w:vAlign w:val="center"/>
        </w:tcPr>
        <w:p w14:paraId="191FFDB0" w14:textId="1F24A9F9" w:rsidR="0095775A" w:rsidRDefault="0095775A">
          <w:pPr>
            <w:pStyle w:val="a3"/>
            <w:wordWrap/>
            <w:ind w:right="200"/>
            <w:jc w:val="right"/>
          </w:pPr>
          <w:r>
            <w:rPr>
              <w:rFonts w:ascii="맑은 고딕"/>
              <w:b/>
              <w:spacing w:val="-1"/>
              <w:sz w:val="18"/>
              <w:shd w:val="clear" w:color="000000" w:fill="auto"/>
            </w:rPr>
            <w:t xml:space="preserve">Date of Issue: </w:t>
          </w:r>
          <w:r w:rsidRPr="00FE5683">
            <w:rPr>
              <w:rFonts w:ascii="맑은 고딕"/>
              <w:b/>
              <w:spacing w:val="-1"/>
              <w:sz w:val="18"/>
              <w:shd w:val="clear" w:color="000000" w:fill="auto"/>
            </w:rPr>
            <w:t>Ma</w:t>
          </w:r>
          <w:r>
            <w:rPr>
              <w:rFonts w:ascii="맑은 고딕"/>
              <w:b/>
              <w:spacing w:val="-1"/>
              <w:sz w:val="18"/>
              <w:shd w:val="clear" w:color="000000" w:fill="auto"/>
            </w:rPr>
            <w:t>y</w:t>
          </w:r>
          <w:r w:rsidRPr="00FE5683">
            <w:rPr>
              <w:rFonts w:ascii="맑은 고딕"/>
              <w:b/>
              <w:spacing w:val="-1"/>
              <w:sz w:val="18"/>
              <w:shd w:val="clear" w:color="000000" w:fill="auto"/>
            </w:rPr>
            <w:t xml:space="preserve">. </w:t>
          </w:r>
          <w:r>
            <w:rPr>
              <w:rFonts w:ascii="맑은 고딕"/>
              <w:b/>
              <w:spacing w:val="-1"/>
              <w:sz w:val="18"/>
              <w:shd w:val="clear" w:color="000000" w:fill="auto"/>
            </w:rPr>
            <w:t>25</w:t>
          </w:r>
          <w:r w:rsidRPr="00FE5683">
            <w:rPr>
              <w:rFonts w:ascii="맑은 고딕"/>
              <w:b/>
              <w:spacing w:val="-1"/>
              <w:sz w:val="18"/>
              <w:shd w:val="clear" w:color="000000" w:fill="auto"/>
            </w:rPr>
            <w:t>, 2021</w:t>
          </w:r>
        </w:p>
      </w:tc>
    </w:tr>
  </w:tbl>
  <w:p w14:paraId="631ADCBE" w14:textId="77777777" w:rsidR="0095775A" w:rsidRDefault="009577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475"/>
    <w:multiLevelType w:val="hybridMultilevel"/>
    <w:tmpl w:val="4FCE0B04"/>
    <w:lvl w:ilvl="0" w:tplc="FB6AB772">
      <w:start w:val="1"/>
      <w:numFmt w:val="bullet"/>
      <w:suff w:val="space"/>
      <w:lvlText w:val="-"/>
      <w:lvlJc w:val="left"/>
      <w:pPr>
        <w:ind w:left="0" w:firstLine="0"/>
      </w:pPr>
      <w:rPr>
        <w:rFonts w:ascii="Wingdings" w:hAnsi="Wingdings" w:hint="default"/>
      </w:rPr>
    </w:lvl>
    <w:lvl w:ilvl="1" w:tplc="2AC65C66">
      <w:start w:val="1"/>
      <w:numFmt w:val="decimal"/>
      <w:lvlText w:val="%2."/>
      <w:lvlJc w:val="left"/>
      <w:pPr>
        <w:tabs>
          <w:tab w:val="num" w:pos="1440"/>
        </w:tabs>
        <w:ind w:left="1440" w:hanging="360"/>
      </w:pPr>
    </w:lvl>
    <w:lvl w:ilvl="2" w:tplc="43242810">
      <w:start w:val="1"/>
      <w:numFmt w:val="decimal"/>
      <w:lvlText w:val="%3."/>
      <w:lvlJc w:val="left"/>
      <w:pPr>
        <w:tabs>
          <w:tab w:val="num" w:pos="2160"/>
        </w:tabs>
        <w:ind w:left="2160" w:hanging="360"/>
      </w:pPr>
    </w:lvl>
    <w:lvl w:ilvl="3" w:tplc="499E8B04">
      <w:start w:val="1"/>
      <w:numFmt w:val="decimal"/>
      <w:lvlText w:val="%4."/>
      <w:lvlJc w:val="left"/>
      <w:pPr>
        <w:tabs>
          <w:tab w:val="num" w:pos="2880"/>
        </w:tabs>
        <w:ind w:left="2880" w:hanging="360"/>
      </w:pPr>
    </w:lvl>
    <w:lvl w:ilvl="4" w:tplc="A94E84E6">
      <w:start w:val="1"/>
      <w:numFmt w:val="decimal"/>
      <w:lvlText w:val="%5."/>
      <w:lvlJc w:val="left"/>
      <w:pPr>
        <w:tabs>
          <w:tab w:val="num" w:pos="3600"/>
        </w:tabs>
        <w:ind w:left="3600" w:hanging="360"/>
      </w:pPr>
    </w:lvl>
    <w:lvl w:ilvl="5" w:tplc="E75A2216">
      <w:start w:val="1"/>
      <w:numFmt w:val="decimal"/>
      <w:lvlText w:val="%6."/>
      <w:lvlJc w:val="left"/>
      <w:pPr>
        <w:tabs>
          <w:tab w:val="num" w:pos="4320"/>
        </w:tabs>
        <w:ind w:left="4320" w:hanging="360"/>
      </w:pPr>
    </w:lvl>
    <w:lvl w:ilvl="6" w:tplc="04F6B0EC">
      <w:start w:val="1"/>
      <w:numFmt w:val="decimal"/>
      <w:lvlText w:val="%7."/>
      <w:lvlJc w:val="left"/>
      <w:pPr>
        <w:tabs>
          <w:tab w:val="num" w:pos="5040"/>
        </w:tabs>
        <w:ind w:left="5040" w:hanging="360"/>
      </w:pPr>
    </w:lvl>
    <w:lvl w:ilvl="7" w:tplc="D0749258">
      <w:start w:val="1"/>
      <w:numFmt w:val="decimal"/>
      <w:lvlText w:val="%8."/>
      <w:lvlJc w:val="left"/>
      <w:pPr>
        <w:tabs>
          <w:tab w:val="num" w:pos="5760"/>
        </w:tabs>
        <w:ind w:left="5760" w:hanging="360"/>
      </w:pPr>
    </w:lvl>
    <w:lvl w:ilvl="8" w:tplc="CE682800">
      <w:start w:val="1"/>
      <w:numFmt w:val="decimal"/>
      <w:lvlText w:val="%9."/>
      <w:lvlJc w:val="left"/>
      <w:pPr>
        <w:tabs>
          <w:tab w:val="num" w:pos="6480"/>
        </w:tabs>
        <w:ind w:left="6480" w:hanging="360"/>
      </w:pPr>
    </w:lvl>
  </w:abstractNum>
  <w:abstractNum w:abstractNumId="1" w15:restartNumberingAfterBreak="0">
    <w:nsid w:val="0E771580"/>
    <w:multiLevelType w:val="hybridMultilevel"/>
    <w:tmpl w:val="2DCC3F1E"/>
    <w:lvl w:ilvl="0" w:tplc="C546B664">
      <w:start w:val="1"/>
      <w:numFmt w:val="bullet"/>
      <w:suff w:val="space"/>
      <w:lvlText w:val="-"/>
      <w:lvlJc w:val="left"/>
      <w:pPr>
        <w:ind w:left="0" w:firstLine="0"/>
      </w:pPr>
      <w:rPr>
        <w:rFonts w:ascii="Wingdings" w:hAnsi="Wingdings" w:hint="default"/>
      </w:rPr>
    </w:lvl>
    <w:lvl w:ilvl="1" w:tplc="C61474B8">
      <w:start w:val="1"/>
      <w:numFmt w:val="decimal"/>
      <w:lvlText w:val="%2."/>
      <w:lvlJc w:val="left"/>
      <w:pPr>
        <w:tabs>
          <w:tab w:val="num" w:pos="1440"/>
        </w:tabs>
        <w:ind w:left="1440" w:hanging="360"/>
      </w:pPr>
    </w:lvl>
    <w:lvl w:ilvl="2" w:tplc="57E8DBC2">
      <w:start w:val="1"/>
      <w:numFmt w:val="decimal"/>
      <w:lvlText w:val="%3."/>
      <w:lvlJc w:val="left"/>
      <w:pPr>
        <w:tabs>
          <w:tab w:val="num" w:pos="2160"/>
        </w:tabs>
        <w:ind w:left="2160" w:hanging="360"/>
      </w:pPr>
    </w:lvl>
    <w:lvl w:ilvl="3" w:tplc="4EB4A580">
      <w:start w:val="1"/>
      <w:numFmt w:val="decimal"/>
      <w:lvlText w:val="%4."/>
      <w:lvlJc w:val="left"/>
      <w:pPr>
        <w:tabs>
          <w:tab w:val="num" w:pos="2880"/>
        </w:tabs>
        <w:ind w:left="2880" w:hanging="360"/>
      </w:pPr>
    </w:lvl>
    <w:lvl w:ilvl="4" w:tplc="924CE480">
      <w:start w:val="1"/>
      <w:numFmt w:val="decimal"/>
      <w:lvlText w:val="%5."/>
      <w:lvlJc w:val="left"/>
      <w:pPr>
        <w:tabs>
          <w:tab w:val="num" w:pos="3600"/>
        </w:tabs>
        <w:ind w:left="3600" w:hanging="360"/>
      </w:pPr>
    </w:lvl>
    <w:lvl w:ilvl="5" w:tplc="AD6A429C">
      <w:start w:val="1"/>
      <w:numFmt w:val="decimal"/>
      <w:lvlText w:val="%6."/>
      <w:lvlJc w:val="left"/>
      <w:pPr>
        <w:tabs>
          <w:tab w:val="num" w:pos="4320"/>
        </w:tabs>
        <w:ind w:left="4320" w:hanging="360"/>
      </w:pPr>
    </w:lvl>
    <w:lvl w:ilvl="6" w:tplc="E3E8C78C">
      <w:start w:val="1"/>
      <w:numFmt w:val="decimal"/>
      <w:lvlText w:val="%7."/>
      <w:lvlJc w:val="left"/>
      <w:pPr>
        <w:tabs>
          <w:tab w:val="num" w:pos="5040"/>
        </w:tabs>
        <w:ind w:left="5040" w:hanging="360"/>
      </w:pPr>
    </w:lvl>
    <w:lvl w:ilvl="7" w:tplc="EDC078A8">
      <w:start w:val="1"/>
      <w:numFmt w:val="decimal"/>
      <w:lvlText w:val="%8."/>
      <w:lvlJc w:val="left"/>
      <w:pPr>
        <w:tabs>
          <w:tab w:val="num" w:pos="5760"/>
        </w:tabs>
        <w:ind w:left="5760" w:hanging="360"/>
      </w:pPr>
    </w:lvl>
    <w:lvl w:ilvl="8" w:tplc="47889698">
      <w:start w:val="1"/>
      <w:numFmt w:val="decimal"/>
      <w:lvlText w:val="%9."/>
      <w:lvlJc w:val="left"/>
      <w:pPr>
        <w:tabs>
          <w:tab w:val="num" w:pos="6480"/>
        </w:tabs>
        <w:ind w:left="6480" w:hanging="360"/>
      </w:pPr>
    </w:lvl>
  </w:abstractNum>
  <w:abstractNum w:abstractNumId="2" w15:restartNumberingAfterBreak="0">
    <w:nsid w:val="22E55535"/>
    <w:multiLevelType w:val="multilevel"/>
    <w:tmpl w:val="2190F5B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A33AE1"/>
    <w:multiLevelType w:val="hybridMultilevel"/>
    <w:tmpl w:val="F9B077CE"/>
    <w:lvl w:ilvl="0" w:tplc="E1783D6A">
      <w:start w:val="1"/>
      <w:numFmt w:val="bullet"/>
      <w:lvlText w:val="‐"/>
      <w:lvlJc w:val="left"/>
      <w:pPr>
        <w:ind w:left="1203" w:hanging="400"/>
      </w:pPr>
      <w:rPr>
        <w:rFonts w:ascii="나눔스퀘어" w:eastAsia="나눔스퀘어" w:hAnsi="나눔스퀘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DD775E2"/>
    <w:multiLevelType w:val="multilevel"/>
    <w:tmpl w:val="70305A3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823E10"/>
    <w:multiLevelType w:val="hybridMultilevel"/>
    <w:tmpl w:val="567EB6BE"/>
    <w:lvl w:ilvl="0" w:tplc="4AD063D8">
      <w:start w:val="1"/>
      <w:numFmt w:val="bullet"/>
      <w:suff w:val="space"/>
      <w:lvlText w:val="-"/>
      <w:lvlJc w:val="left"/>
    </w:lvl>
    <w:lvl w:ilvl="1" w:tplc="D48A62B8">
      <w:numFmt w:val="decimal"/>
      <w:lvlText w:val=""/>
      <w:lvlJc w:val="left"/>
    </w:lvl>
    <w:lvl w:ilvl="2" w:tplc="9796DA26">
      <w:numFmt w:val="decimal"/>
      <w:lvlText w:val=""/>
      <w:lvlJc w:val="left"/>
    </w:lvl>
    <w:lvl w:ilvl="3" w:tplc="8A3C8BD4">
      <w:numFmt w:val="decimal"/>
      <w:lvlText w:val=""/>
      <w:lvlJc w:val="left"/>
    </w:lvl>
    <w:lvl w:ilvl="4" w:tplc="D374905E">
      <w:numFmt w:val="decimal"/>
      <w:lvlText w:val=""/>
      <w:lvlJc w:val="left"/>
    </w:lvl>
    <w:lvl w:ilvl="5" w:tplc="CE9A92B6">
      <w:numFmt w:val="decimal"/>
      <w:lvlText w:val=""/>
      <w:lvlJc w:val="left"/>
    </w:lvl>
    <w:lvl w:ilvl="6" w:tplc="EF343918">
      <w:numFmt w:val="decimal"/>
      <w:lvlText w:val=""/>
      <w:lvlJc w:val="left"/>
    </w:lvl>
    <w:lvl w:ilvl="7" w:tplc="AD201A4A">
      <w:numFmt w:val="decimal"/>
      <w:lvlText w:val=""/>
      <w:lvlJc w:val="left"/>
    </w:lvl>
    <w:lvl w:ilvl="8" w:tplc="ECAE6620">
      <w:numFmt w:val="decimal"/>
      <w:lvlText w:val=""/>
      <w:lvlJc w:val="left"/>
    </w:lvl>
  </w:abstractNum>
  <w:abstractNum w:abstractNumId="6" w15:restartNumberingAfterBreak="0">
    <w:nsid w:val="749F3B40"/>
    <w:multiLevelType w:val="hybridMultilevel"/>
    <w:tmpl w:val="A584294C"/>
    <w:lvl w:ilvl="0" w:tplc="A338277A">
      <w:start w:val="1"/>
      <w:numFmt w:val="bullet"/>
      <w:suff w:val="space"/>
      <w:lvlText w:val="-"/>
      <w:lvlJc w:val="left"/>
      <w:pPr>
        <w:ind w:left="0" w:firstLine="0"/>
      </w:pPr>
      <w:rPr>
        <w:rFonts w:ascii="Wingdings" w:hAnsi="Wingdings" w:hint="default"/>
      </w:rPr>
    </w:lvl>
    <w:lvl w:ilvl="1" w:tplc="EABAA63A">
      <w:start w:val="1"/>
      <w:numFmt w:val="decimal"/>
      <w:lvlText w:val="%2."/>
      <w:lvlJc w:val="left"/>
      <w:pPr>
        <w:tabs>
          <w:tab w:val="num" w:pos="1440"/>
        </w:tabs>
        <w:ind w:left="1440" w:hanging="360"/>
      </w:pPr>
    </w:lvl>
    <w:lvl w:ilvl="2" w:tplc="99C0EFEC">
      <w:start w:val="1"/>
      <w:numFmt w:val="decimal"/>
      <w:lvlText w:val="%3."/>
      <w:lvlJc w:val="left"/>
      <w:pPr>
        <w:tabs>
          <w:tab w:val="num" w:pos="2160"/>
        </w:tabs>
        <w:ind w:left="2160" w:hanging="360"/>
      </w:pPr>
    </w:lvl>
    <w:lvl w:ilvl="3" w:tplc="B45A588C">
      <w:start w:val="1"/>
      <w:numFmt w:val="decimal"/>
      <w:lvlText w:val="%4."/>
      <w:lvlJc w:val="left"/>
      <w:pPr>
        <w:tabs>
          <w:tab w:val="num" w:pos="2880"/>
        </w:tabs>
        <w:ind w:left="2880" w:hanging="360"/>
      </w:pPr>
    </w:lvl>
    <w:lvl w:ilvl="4" w:tplc="53CE82B4">
      <w:start w:val="1"/>
      <w:numFmt w:val="decimal"/>
      <w:lvlText w:val="%5."/>
      <w:lvlJc w:val="left"/>
      <w:pPr>
        <w:tabs>
          <w:tab w:val="num" w:pos="3600"/>
        </w:tabs>
        <w:ind w:left="3600" w:hanging="360"/>
      </w:pPr>
    </w:lvl>
    <w:lvl w:ilvl="5" w:tplc="92BC9BEC">
      <w:start w:val="1"/>
      <w:numFmt w:val="decimal"/>
      <w:lvlText w:val="%6."/>
      <w:lvlJc w:val="left"/>
      <w:pPr>
        <w:tabs>
          <w:tab w:val="num" w:pos="4320"/>
        </w:tabs>
        <w:ind w:left="4320" w:hanging="360"/>
      </w:pPr>
    </w:lvl>
    <w:lvl w:ilvl="6" w:tplc="13E496EE">
      <w:start w:val="1"/>
      <w:numFmt w:val="decimal"/>
      <w:lvlText w:val="%7."/>
      <w:lvlJc w:val="left"/>
      <w:pPr>
        <w:tabs>
          <w:tab w:val="num" w:pos="5040"/>
        </w:tabs>
        <w:ind w:left="5040" w:hanging="360"/>
      </w:pPr>
    </w:lvl>
    <w:lvl w:ilvl="7" w:tplc="93324E38">
      <w:start w:val="1"/>
      <w:numFmt w:val="decimal"/>
      <w:lvlText w:val="%8."/>
      <w:lvlJc w:val="left"/>
      <w:pPr>
        <w:tabs>
          <w:tab w:val="num" w:pos="5760"/>
        </w:tabs>
        <w:ind w:left="5760" w:hanging="360"/>
      </w:pPr>
    </w:lvl>
    <w:lvl w:ilvl="8" w:tplc="1B7E2FFC">
      <w:start w:val="1"/>
      <w:numFmt w:val="decimal"/>
      <w:lvlText w:val="%9."/>
      <w:lvlJc w:val="left"/>
      <w:pPr>
        <w:tabs>
          <w:tab w:val="num" w:pos="6480"/>
        </w:tabs>
        <w:ind w:left="6480" w:hanging="360"/>
      </w:pPr>
    </w:lvl>
  </w:abstractNum>
  <w:abstractNum w:abstractNumId="7" w15:restartNumberingAfterBreak="0">
    <w:nsid w:val="7EC81DBD"/>
    <w:multiLevelType w:val="hybridMultilevel"/>
    <w:tmpl w:val="2098EC24"/>
    <w:lvl w:ilvl="0" w:tplc="CFA69322">
      <w:start w:val="1"/>
      <w:numFmt w:val="bullet"/>
      <w:suff w:val="space"/>
      <w:lvlText w:val="-"/>
      <w:lvlJc w:val="left"/>
      <w:pPr>
        <w:ind w:left="0" w:firstLine="0"/>
      </w:pPr>
      <w:rPr>
        <w:rFonts w:ascii="Wingdings" w:hAnsi="Wingdings" w:hint="default"/>
      </w:rPr>
    </w:lvl>
    <w:lvl w:ilvl="1" w:tplc="F72E2F4C">
      <w:start w:val="1"/>
      <w:numFmt w:val="decimal"/>
      <w:lvlText w:val="%2."/>
      <w:lvlJc w:val="left"/>
      <w:pPr>
        <w:tabs>
          <w:tab w:val="num" w:pos="1440"/>
        </w:tabs>
        <w:ind w:left="1440" w:hanging="360"/>
      </w:pPr>
    </w:lvl>
    <w:lvl w:ilvl="2" w:tplc="E0965550">
      <w:start w:val="1"/>
      <w:numFmt w:val="decimal"/>
      <w:lvlText w:val="%3."/>
      <w:lvlJc w:val="left"/>
      <w:pPr>
        <w:tabs>
          <w:tab w:val="num" w:pos="2160"/>
        </w:tabs>
        <w:ind w:left="2160" w:hanging="360"/>
      </w:pPr>
    </w:lvl>
    <w:lvl w:ilvl="3" w:tplc="5DA88A84">
      <w:start w:val="1"/>
      <w:numFmt w:val="decimal"/>
      <w:lvlText w:val="%4."/>
      <w:lvlJc w:val="left"/>
      <w:pPr>
        <w:tabs>
          <w:tab w:val="num" w:pos="2880"/>
        </w:tabs>
        <w:ind w:left="2880" w:hanging="360"/>
      </w:pPr>
    </w:lvl>
    <w:lvl w:ilvl="4" w:tplc="70BC4610">
      <w:start w:val="1"/>
      <w:numFmt w:val="decimal"/>
      <w:lvlText w:val="%5."/>
      <w:lvlJc w:val="left"/>
      <w:pPr>
        <w:tabs>
          <w:tab w:val="num" w:pos="3600"/>
        </w:tabs>
        <w:ind w:left="3600" w:hanging="360"/>
      </w:pPr>
    </w:lvl>
    <w:lvl w:ilvl="5" w:tplc="4AE46AC0">
      <w:start w:val="1"/>
      <w:numFmt w:val="decimal"/>
      <w:lvlText w:val="%6."/>
      <w:lvlJc w:val="left"/>
      <w:pPr>
        <w:tabs>
          <w:tab w:val="num" w:pos="4320"/>
        </w:tabs>
        <w:ind w:left="4320" w:hanging="360"/>
      </w:pPr>
    </w:lvl>
    <w:lvl w:ilvl="6" w:tplc="D34EFA2A">
      <w:start w:val="1"/>
      <w:numFmt w:val="decimal"/>
      <w:lvlText w:val="%7."/>
      <w:lvlJc w:val="left"/>
      <w:pPr>
        <w:tabs>
          <w:tab w:val="num" w:pos="5040"/>
        </w:tabs>
        <w:ind w:left="5040" w:hanging="360"/>
      </w:pPr>
    </w:lvl>
    <w:lvl w:ilvl="7" w:tplc="C4E88ECA">
      <w:start w:val="1"/>
      <w:numFmt w:val="decimal"/>
      <w:lvlText w:val="%8."/>
      <w:lvlJc w:val="left"/>
      <w:pPr>
        <w:tabs>
          <w:tab w:val="num" w:pos="5760"/>
        </w:tabs>
        <w:ind w:left="5760" w:hanging="360"/>
      </w:pPr>
    </w:lvl>
    <w:lvl w:ilvl="8" w:tplc="510A67D8">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A0"/>
    <w:rsid w:val="00013F24"/>
    <w:rsid w:val="00021546"/>
    <w:rsid w:val="00064F5D"/>
    <w:rsid w:val="00093119"/>
    <w:rsid w:val="0009355A"/>
    <w:rsid w:val="0009475D"/>
    <w:rsid w:val="000A5157"/>
    <w:rsid w:val="000F2157"/>
    <w:rsid w:val="001132B9"/>
    <w:rsid w:val="001457E0"/>
    <w:rsid w:val="00153511"/>
    <w:rsid w:val="001542F6"/>
    <w:rsid w:val="00164EC7"/>
    <w:rsid w:val="001945A1"/>
    <w:rsid w:val="001972C7"/>
    <w:rsid w:val="001A3C1C"/>
    <w:rsid w:val="001B20CD"/>
    <w:rsid w:val="001F2B0D"/>
    <w:rsid w:val="002004A1"/>
    <w:rsid w:val="0022492E"/>
    <w:rsid w:val="002249E6"/>
    <w:rsid w:val="0023564C"/>
    <w:rsid w:val="00250AE0"/>
    <w:rsid w:val="0027110C"/>
    <w:rsid w:val="00271DF2"/>
    <w:rsid w:val="00285FF7"/>
    <w:rsid w:val="00287957"/>
    <w:rsid w:val="00291E50"/>
    <w:rsid w:val="002A7043"/>
    <w:rsid w:val="002E7797"/>
    <w:rsid w:val="00314B17"/>
    <w:rsid w:val="00340E6A"/>
    <w:rsid w:val="0035091E"/>
    <w:rsid w:val="00357DBD"/>
    <w:rsid w:val="00357EB1"/>
    <w:rsid w:val="00387366"/>
    <w:rsid w:val="003B63C4"/>
    <w:rsid w:val="003C20B8"/>
    <w:rsid w:val="003D0D2A"/>
    <w:rsid w:val="003D3CE6"/>
    <w:rsid w:val="003E4FC9"/>
    <w:rsid w:val="00402098"/>
    <w:rsid w:val="0042616D"/>
    <w:rsid w:val="00435454"/>
    <w:rsid w:val="00441628"/>
    <w:rsid w:val="00442959"/>
    <w:rsid w:val="004838E5"/>
    <w:rsid w:val="0049162F"/>
    <w:rsid w:val="00491798"/>
    <w:rsid w:val="004B6695"/>
    <w:rsid w:val="004B7B80"/>
    <w:rsid w:val="004D626D"/>
    <w:rsid w:val="00553163"/>
    <w:rsid w:val="005779AF"/>
    <w:rsid w:val="005969A7"/>
    <w:rsid w:val="005C4F60"/>
    <w:rsid w:val="005E0EF6"/>
    <w:rsid w:val="005F1434"/>
    <w:rsid w:val="005F58E3"/>
    <w:rsid w:val="00633BC2"/>
    <w:rsid w:val="00640796"/>
    <w:rsid w:val="00641E2B"/>
    <w:rsid w:val="00651207"/>
    <w:rsid w:val="0067168B"/>
    <w:rsid w:val="006859E3"/>
    <w:rsid w:val="006B647B"/>
    <w:rsid w:val="006C7111"/>
    <w:rsid w:val="006E2AA0"/>
    <w:rsid w:val="00706947"/>
    <w:rsid w:val="007A6950"/>
    <w:rsid w:val="007B438F"/>
    <w:rsid w:val="007B7CDC"/>
    <w:rsid w:val="007C2CBD"/>
    <w:rsid w:val="007C4791"/>
    <w:rsid w:val="007D465E"/>
    <w:rsid w:val="007E02F7"/>
    <w:rsid w:val="00830E38"/>
    <w:rsid w:val="00841272"/>
    <w:rsid w:val="00844795"/>
    <w:rsid w:val="00860D9E"/>
    <w:rsid w:val="0089727E"/>
    <w:rsid w:val="008A2A57"/>
    <w:rsid w:val="008B4CAF"/>
    <w:rsid w:val="008D08E0"/>
    <w:rsid w:val="008F03CA"/>
    <w:rsid w:val="009260FE"/>
    <w:rsid w:val="00933E75"/>
    <w:rsid w:val="009348A5"/>
    <w:rsid w:val="0095775A"/>
    <w:rsid w:val="009628C8"/>
    <w:rsid w:val="0096485F"/>
    <w:rsid w:val="00981508"/>
    <w:rsid w:val="00984913"/>
    <w:rsid w:val="009856E8"/>
    <w:rsid w:val="009A6177"/>
    <w:rsid w:val="009B0784"/>
    <w:rsid w:val="009C17AD"/>
    <w:rsid w:val="00A10A37"/>
    <w:rsid w:val="00A16227"/>
    <w:rsid w:val="00A27C5A"/>
    <w:rsid w:val="00A5204D"/>
    <w:rsid w:val="00A53230"/>
    <w:rsid w:val="00A60F9F"/>
    <w:rsid w:val="00A64DEA"/>
    <w:rsid w:val="00AC480D"/>
    <w:rsid w:val="00AF494F"/>
    <w:rsid w:val="00B260F2"/>
    <w:rsid w:val="00B36715"/>
    <w:rsid w:val="00B6474E"/>
    <w:rsid w:val="00B74320"/>
    <w:rsid w:val="00B80CAA"/>
    <w:rsid w:val="00B8270C"/>
    <w:rsid w:val="00B837B0"/>
    <w:rsid w:val="00B8793E"/>
    <w:rsid w:val="00BA52C7"/>
    <w:rsid w:val="00BE400C"/>
    <w:rsid w:val="00C30811"/>
    <w:rsid w:val="00C33B07"/>
    <w:rsid w:val="00C87500"/>
    <w:rsid w:val="00C965F0"/>
    <w:rsid w:val="00CA18CF"/>
    <w:rsid w:val="00CA3629"/>
    <w:rsid w:val="00CB2B5A"/>
    <w:rsid w:val="00CC2A70"/>
    <w:rsid w:val="00CE1484"/>
    <w:rsid w:val="00CF08DF"/>
    <w:rsid w:val="00CF0EA8"/>
    <w:rsid w:val="00D06F5B"/>
    <w:rsid w:val="00D76F32"/>
    <w:rsid w:val="00DA5562"/>
    <w:rsid w:val="00DF029D"/>
    <w:rsid w:val="00E27B6E"/>
    <w:rsid w:val="00E3377B"/>
    <w:rsid w:val="00E36BA6"/>
    <w:rsid w:val="00E5009C"/>
    <w:rsid w:val="00E51DC7"/>
    <w:rsid w:val="00EE052D"/>
    <w:rsid w:val="00EE1F36"/>
    <w:rsid w:val="00EE2544"/>
    <w:rsid w:val="00F201F1"/>
    <w:rsid w:val="00F80C06"/>
    <w:rsid w:val="00F97325"/>
    <w:rsid w:val="00F97F01"/>
    <w:rsid w:val="00FA0C28"/>
    <w:rsid w:val="00FB4CC3"/>
    <w:rsid w:val="00FD6E22"/>
    <w:rsid w:val="00FD7D56"/>
    <w:rsid w:val="00FE56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DCE8"/>
  <w15:docId w15:val="{65B75662-9377-4DDE-B438-490199E3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uiPriority w:val="4"/>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0"/>
    </w:pPr>
    <w:rPr>
      <w:rFonts w:ascii="Arial" w:eastAsia="Arial"/>
      <w:color w:val="000000"/>
      <w:sz w:val="28"/>
    </w:rPr>
  </w:style>
  <w:style w:type="paragraph" w:styleId="2">
    <w:name w:val="heading 2"/>
    <w:uiPriority w:val="5"/>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1"/>
    </w:pPr>
    <w:rPr>
      <w:rFonts w:ascii="Arial" w:eastAsia="Arial"/>
      <w:color w:val="000000"/>
    </w:rPr>
  </w:style>
  <w:style w:type="paragraph" w:styleId="3">
    <w:name w:val="heading 3"/>
    <w:uiPriority w:val="6"/>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400" w:hanging="400"/>
      <w:textAlignment w:val="baseline"/>
      <w:outlineLvl w:val="2"/>
    </w:pPr>
    <w:rPr>
      <w:rFonts w:ascii="Arial" w:eastAsia="Arial"/>
      <w:color w:val="000000"/>
    </w:rPr>
  </w:style>
  <w:style w:type="paragraph" w:styleId="4">
    <w:name w:val="heading 4"/>
    <w:uiPriority w:val="7"/>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600" w:hanging="400"/>
      <w:textAlignment w:val="baseline"/>
      <w:outlineLvl w:val="3"/>
    </w:pPr>
    <w:rPr>
      <w:rFonts w:ascii="Arial" w:eastAsia="Arial"/>
      <w:b/>
      <w:color w:val="000000"/>
    </w:rPr>
  </w:style>
  <w:style w:type="paragraph" w:styleId="5">
    <w:name w:val="heading 5"/>
    <w:uiPriority w:val="8"/>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800" w:hanging="400"/>
      <w:textAlignment w:val="baseline"/>
      <w:outlineLvl w:val="4"/>
    </w:pPr>
    <w:rPr>
      <w:rFonts w:ascii="Arial" w:eastAsia="Arial"/>
      <w:color w:val="000000"/>
    </w:rPr>
  </w:style>
  <w:style w:type="paragraph" w:styleId="6">
    <w:name w:val="heading 6"/>
    <w:uiPriority w:val="9"/>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000" w:hanging="400"/>
      <w:textAlignment w:val="baseline"/>
      <w:outlineLvl w:val="5"/>
    </w:pPr>
    <w:rPr>
      <w:rFonts w:ascii="Arial" w:eastAsia="Arial"/>
      <w:b/>
      <w:color w:val="000000"/>
    </w:rPr>
  </w:style>
  <w:style w:type="paragraph" w:styleId="7">
    <w:name w:val="heading 7"/>
    <w:uiPriority w:val="10"/>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200" w:hanging="400"/>
      <w:textAlignment w:val="baseline"/>
      <w:outlineLvl w:val="6"/>
    </w:pPr>
    <w:rPr>
      <w:rFonts w:ascii="Arial" w:eastAsia="Arial"/>
      <w:color w:val="000000"/>
    </w:rPr>
  </w:style>
  <w:style w:type="paragraph" w:styleId="8">
    <w:name w:val="heading 8"/>
    <w:uiPriority w:val="11"/>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400" w:hanging="400"/>
      <w:textAlignment w:val="baseline"/>
      <w:outlineLvl w:val="7"/>
    </w:pPr>
    <w:rPr>
      <w:rFonts w:ascii="Arial" w:eastAsia="Arial"/>
      <w:color w:val="000000"/>
    </w:rPr>
  </w:style>
  <w:style w:type="paragraph" w:styleId="9">
    <w:name w:val="heading 9"/>
    <w:uiPriority w:val="12"/>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600" w:hanging="400"/>
      <w:textAlignment w:val="baseline"/>
      <w:outlineLvl w:val="8"/>
    </w:pPr>
    <w:rPr>
      <w:rFonts w:ascii="Arial" w:eastAsia="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shd w:val="clear" w:color="FFFFFF" w:fill="auto"/>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Arial" w:eastAsia="Arial"/>
      <w:color w:val="000000"/>
    </w:rPr>
  </w:style>
  <w:style w:type="paragraph" w:styleId="a5">
    <w:name w:val="Title"/>
    <w:uiPriority w:val="3"/>
    <w:pPr>
      <w:widowControl w:val="0"/>
      <w:pBdr>
        <w:top w:val="none" w:sz="2" w:space="0" w:color="FFFFFF"/>
        <w:left w:val="none" w:sz="2" w:space="0" w:color="FFFFFF"/>
        <w:bottom w:val="none" w:sz="2" w:space="0" w:color="FFFFFF"/>
        <w:right w:val="none" w:sz="2" w:space="0" w:color="FFFFFF"/>
      </w:pBdr>
      <w:wordWrap w:val="0"/>
      <w:autoSpaceDE w:val="0"/>
      <w:autoSpaceDN w:val="0"/>
      <w:spacing w:before="240" w:after="120" w:line="384" w:lineRule="auto"/>
      <w:jc w:val="center"/>
      <w:textAlignment w:val="baseline"/>
    </w:pPr>
    <w:rPr>
      <w:rFonts w:ascii="Arial" w:eastAsia="Arial"/>
      <w:b/>
      <w:color w:val="000000"/>
      <w:sz w:val="32"/>
    </w:rPr>
  </w:style>
  <w:style w:type="paragraph" w:styleId="a6">
    <w:name w:val="Subtitle"/>
    <w:uiPriority w:val="13"/>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Arial" w:eastAsia="Arial"/>
      <w:color w:val="000000"/>
      <w:sz w:val="24"/>
    </w:rPr>
  </w:style>
  <w:style w:type="character" w:styleId="a7">
    <w:name w:val="Subtle Emphasis"/>
    <w:uiPriority w:val="14"/>
    <w:rPr>
      <w:rFonts w:ascii="Arial" w:eastAsia="Arial"/>
      <w:i/>
      <w:color w:val="404040"/>
      <w:sz w:val="20"/>
    </w:rPr>
  </w:style>
  <w:style w:type="character" w:styleId="a8">
    <w:name w:val="Emphasis"/>
    <w:uiPriority w:val="15"/>
    <w:rPr>
      <w:rFonts w:ascii="Arial" w:eastAsia="Arial"/>
      <w:i/>
      <w:color w:val="000000"/>
      <w:sz w:val="20"/>
    </w:rPr>
  </w:style>
  <w:style w:type="character" w:styleId="a9">
    <w:name w:val="Intense Emphasis"/>
    <w:uiPriority w:val="16"/>
    <w:rPr>
      <w:rFonts w:ascii="Arial" w:eastAsia="Arial"/>
      <w:i/>
      <w:color w:val="5B9BD5"/>
      <w:sz w:val="20"/>
    </w:rPr>
  </w:style>
  <w:style w:type="character" w:styleId="aa">
    <w:name w:val="Strong"/>
    <w:uiPriority w:val="17"/>
    <w:rPr>
      <w:rFonts w:ascii="Arial" w:eastAsia="Arial"/>
      <w:b/>
      <w:color w:val="000000"/>
      <w:sz w:val="20"/>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line="384" w:lineRule="auto"/>
      <w:ind w:left="864" w:right="864"/>
      <w:jc w:val="center"/>
      <w:textAlignment w:val="baseline"/>
    </w:pPr>
    <w:rPr>
      <w:rFonts w:ascii="Arial" w:eastAsia="Arial"/>
      <w:i/>
      <w:color w:val="404040"/>
    </w:rPr>
  </w:style>
  <w:style w:type="paragraph" w:styleId="ac">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950" w:right="950"/>
      <w:jc w:val="center"/>
      <w:textAlignment w:val="baseline"/>
    </w:pPr>
    <w:rPr>
      <w:rFonts w:ascii="Arial" w:eastAsia="Arial"/>
      <w:i/>
      <w:color w:val="5B9BD5"/>
    </w:rPr>
  </w:style>
  <w:style w:type="character" w:styleId="ad">
    <w:name w:val="Subtle Reference"/>
    <w:uiPriority w:val="20"/>
    <w:rPr>
      <w:rFonts w:ascii="Arial" w:eastAsia="Arial"/>
      <w:color w:val="5A5A5A"/>
      <w:sz w:val="20"/>
    </w:rPr>
  </w:style>
  <w:style w:type="character" w:styleId="ae">
    <w:name w:val="Intense Reference"/>
    <w:uiPriority w:val="21"/>
    <w:rPr>
      <w:rFonts w:ascii="Arial" w:eastAsia="Arial"/>
      <w:b/>
      <w:color w:val="5B9BD5"/>
      <w:sz w:val="20"/>
    </w:rPr>
  </w:style>
  <w:style w:type="character" w:styleId="af">
    <w:name w:val="Book Title"/>
    <w:uiPriority w:val="22"/>
    <w:rPr>
      <w:rFonts w:ascii="Arial" w:eastAsia="Arial"/>
      <w:b/>
      <w:i/>
      <w:color w:val="000000"/>
      <w:sz w:val="20"/>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jc w:val="left"/>
      <w:textAlignment w:val="baseline"/>
    </w:pPr>
    <w:rPr>
      <w:rFonts w:ascii="Arial" w:eastAsia="Arial"/>
      <w:color w:val="2E74B5"/>
      <w:sz w:val="32"/>
    </w:rPr>
  </w:style>
  <w:style w:type="paragraph" w:styleId="10">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rPr>
  </w:style>
  <w:style w:type="paragraph" w:styleId="20">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Arial" w:eastAsia="Arial"/>
      <w:color w:val="000000"/>
    </w:rPr>
  </w:style>
  <w:style w:type="paragraph" w:styleId="30">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40">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Arial" w:eastAsia="Arial"/>
      <w:color w:val="000000"/>
    </w:rPr>
  </w:style>
  <w:style w:type="paragraph" w:styleId="50">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Arial" w:eastAsia="Arial"/>
      <w:color w:val="000000"/>
    </w:rPr>
  </w:style>
  <w:style w:type="paragraph" w:styleId="60">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Arial" w:eastAsia="Arial"/>
      <w:color w:val="000000"/>
    </w:rPr>
  </w:style>
  <w:style w:type="paragraph" w:styleId="70">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Arial" w:eastAsia="Arial"/>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Arial" w:eastAsia="Arial"/>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Arial" w:eastAsia="Arial"/>
      <w:color w:val="000000"/>
    </w:rPr>
  </w:style>
  <w:style w:type="paragraph" w:customStyle="1" w:styleId="MS">
    <w:name w:val="MS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맑은 고딕" w:eastAsia="맑은 고딕"/>
      <w:color w:val="000000"/>
    </w:rPr>
  </w:style>
  <w:style w:type="paragraph" w:customStyle="1" w:styleId="MsoFooter0">
    <w:name w:val="MsoFooter"/>
    <w:uiPriority w:val="35"/>
    <w:pPr>
      <w:widowControl w:val="0"/>
      <w:pBdr>
        <w:top w:val="none" w:sz="2" w:space="0" w:color="FFFFFF"/>
        <w:left w:val="none" w:sz="2" w:space="0" w:color="FFFFFF"/>
        <w:bottom w:val="none" w:sz="2" w:space="0" w:color="FFFFFF"/>
        <w:right w:val="none" w:sz="2" w:space="0" w:color="FFFFFF"/>
      </w:pBdr>
      <w:tabs>
        <w:tab w:val="center" w:pos="4252"/>
        <w:tab w:val="right" w:pos="8504"/>
      </w:tabs>
      <w:wordWrap w:val="0"/>
      <w:autoSpaceDE w:val="0"/>
      <w:autoSpaceDN w:val="0"/>
      <w:spacing w:after="0" w:line="240" w:lineRule="auto"/>
      <w:textAlignment w:val="baseline"/>
    </w:pPr>
    <w:rPr>
      <w:rFonts w:ascii="맑은 고딕" w:eastAsia="맑은 고딕"/>
      <w:color w:val="000000"/>
    </w:rPr>
  </w:style>
  <w:style w:type="paragraph" w:customStyle="1" w:styleId="xl79">
    <w:name w:val="xl79"/>
    <w:uiPriority w:val="36"/>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91">
    <w:name w:val="xl91"/>
    <w:uiPriority w:val="37"/>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92">
    <w:name w:val="xl92"/>
    <w:uiPriority w:val="38"/>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77">
    <w:name w:val="xl77"/>
    <w:uiPriority w:val="39"/>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맑은 고딕" w:eastAsia="맑은 고딕"/>
      <w:color w:val="000000"/>
      <w:sz w:val="22"/>
    </w:rPr>
  </w:style>
  <w:style w:type="paragraph" w:customStyle="1" w:styleId="xl72">
    <w:name w:val="xl72"/>
    <w:uiPriority w:val="40"/>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1">
    <w:name w:val="xl71"/>
    <w:uiPriority w:val="41"/>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3">
    <w:name w:val="xl73"/>
    <w:uiPriority w:val="42"/>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81">
    <w:name w:val="xl81"/>
    <w:uiPriority w:val="43"/>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2">
    <w:name w:val="xl82"/>
    <w:uiPriority w:val="44"/>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3">
    <w:name w:val="xl83"/>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4">
    <w:name w:val="xl84"/>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8">
    <w:name w:val="xl88"/>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4">
    <w:name w:val="xl74"/>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5">
    <w:name w:val="xl85"/>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0">
    <w:name w:val="xl80"/>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9">
    <w:name w:val="xl89"/>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5">
    <w:name w:val="xl75"/>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6">
    <w:name w:val="xl86"/>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7">
    <w:name w:val="xl87"/>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0">
    <w:name w:val="xl90"/>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6">
    <w:name w:val="xl7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styleId="af1">
    <w:name w:val="header"/>
    <w:basedOn w:val="a"/>
    <w:link w:val="Char"/>
    <w:uiPriority w:val="99"/>
    <w:unhideWhenUsed/>
    <w:rsid w:val="004D626D"/>
    <w:pPr>
      <w:tabs>
        <w:tab w:val="center" w:pos="4513"/>
        <w:tab w:val="right" w:pos="9026"/>
      </w:tabs>
      <w:snapToGrid w:val="0"/>
    </w:pPr>
  </w:style>
  <w:style w:type="character" w:customStyle="1" w:styleId="Char">
    <w:name w:val="머리글 Char"/>
    <w:basedOn w:val="a0"/>
    <w:link w:val="af1"/>
    <w:uiPriority w:val="99"/>
    <w:rsid w:val="004D626D"/>
  </w:style>
  <w:style w:type="paragraph" w:styleId="af2">
    <w:name w:val="footer"/>
    <w:basedOn w:val="a"/>
    <w:link w:val="Char0"/>
    <w:uiPriority w:val="99"/>
    <w:unhideWhenUsed/>
    <w:rsid w:val="004D626D"/>
    <w:pPr>
      <w:tabs>
        <w:tab w:val="center" w:pos="4513"/>
        <w:tab w:val="right" w:pos="9026"/>
      </w:tabs>
      <w:snapToGrid w:val="0"/>
    </w:pPr>
  </w:style>
  <w:style w:type="character" w:customStyle="1" w:styleId="Char0">
    <w:name w:val="바닥글 Char"/>
    <w:basedOn w:val="a0"/>
    <w:link w:val="af2"/>
    <w:uiPriority w:val="99"/>
    <w:rsid w:val="004D626D"/>
  </w:style>
  <w:style w:type="table" w:styleId="af3">
    <w:name w:val="Grid Table Light"/>
    <w:basedOn w:val="a1"/>
    <w:uiPriority w:val="40"/>
    <w:rsid w:val="004D62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Normal (Web)"/>
    <w:basedOn w:val="a"/>
    <w:uiPriority w:val="99"/>
    <w:semiHidden/>
    <w:unhideWhenUsed/>
    <w:rsid w:val="00C33B0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f5">
    <w:name w:val="Hyperlink"/>
    <w:basedOn w:val="a0"/>
    <w:uiPriority w:val="99"/>
    <w:unhideWhenUsed/>
    <w:rsid w:val="00FD6E22"/>
    <w:rPr>
      <w:color w:val="0563C1" w:themeColor="hyperlink"/>
      <w:u w:val="single"/>
    </w:rPr>
  </w:style>
  <w:style w:type="character" w:styleId="af6">
    <w:name w:val="Unresolved Mention"/>
    <w:basedOn w:val="a0"/>
    <w:uiPriority w:val="99"/>
    <w:semiHidden/>
    <w:unhideWhenUsed/>
    <w:rsid w:val="00FD6E22"/>
    <w:rPr>
      <w:color w:val="605E5C"/>
      <w:shd w:val="clear" w:color="auto" w:fill="E1DFDD"/>
    </w:rPr>
  </w:style>
  <w:style w:type="table" w:styleId="af7">
    <w:name w:val="Table Grid"/>
    <w:basedOn w:val="a1"/>
    <w:uiPriority w:val="39"/>
    <w:rsid w:val="00FD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7E02F7"/>
    <w:rPr>
      <w:sz w:val="18"/>
      <w:szCs w:val="18"/>
    </w:rPr>
  </w:style>
  <w:style w:type="paragraph" w:styleId="af9">
    <w:name w:val="annotation text"/>
    <w:basedOn w:val="a"/>
    <w:link w:val="Char1"/>
    <w:uiPriority w:val="99"/>
    <w:semiHidden/>
    <w:unhideWhenUsed/>
    <w:rsid w:val="007E02F7"/>
    <w:pPr>
      <w:jc w:val="left"/>
    </w:pPr>
  </w:style>
  <w:style w:type="character" w:customStyle="1" w:styleId="Char1">
    <w:name w:val="메모 텍스트 Char"/>
    <w:basedOn w:val="a0"/>
    <w:link w:val="af9"/>
    <w:uiPriority w:val="99"/>
    <w:semiHidden/>
    <w:rsid w:val="007E02F7"/>
  </w:style>
  <w:style w:type="paragraph" w:styleId="afa">
    <w:name w:val="annotation subject"/>
    <w:basedOn w:val="af9"/>
    <w:next w:val="af9"/>
    <w:link w:val="Char2"/>
    <w:uiPriority w:val="99"/>
    <w:semiHidden/>
    <w:unhideWhenUsed/>
    <w:rsid w:val="007E02F7"/>
    <w:rPr>
      <w:b/>
      <w:bCs/>
    </w:rPr>
  </w:style>
  <w:style w:type="character" w:customStyle="1" w:styleId="Char2">
    <w:name w:val="메모 주제 Char"/>
    <w:basedOn w:val="Char1"/>
    <w:link w:val="afa"/>
    <w:uiPriority w:val="99"/>
    <w:semiHidden/>
    <w:rsid w:val="007E02F7"/>
    <w:rPr>
      <w:b/>
      <w:bCs/>
    </w:rPr>
  </w:style>
  <w:style w:type="paragraph" w:styleId="afb">
    <w:name w:val="Balloon Text"/>
    <w:basedOn w:val="a"/>
    <w:link w:val="Char3"/>
    <w:uiPriority w:val="99"/>
    <w:semiHidden/>
    <w:unhideWhenUsed/>
    <w:rsid w:val="007E02F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b"/>
    <w:uiPriority w:val="99"/>
    <w:semiHidden/>
    <w:rsid w:val="007E0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462">
      <w:bodyDiv w:val="1"/>
      <w:marLeft w:val="0"/>
      <w:marRight w:val="0"/>
      <w:marTop w:val="0"/>
      <w:marBottom w:val="0"/>
      <w:divBdr>
        <w:top w:val="none" w:sz="0" w:space="0" w:color="auto"/>
        <w:left w:val="none" w:sz="0" w:space="0" w:color="auto"/>
        <w:bottom w:val="none" w:sz="0" w:space="0" w:color="auto"/>
        <w:right w:val="none" w:sz="0" w:space="0" w:color="auto"/>
      </w:divBdr>
    </w:div>
    <w:div w:id="88891512">
      <w:bodyDiv w:val="1"/>
      <w:marLeft w:val="0"/>
      <w:marRight w:val="0"/>
      <w:marTop w:val="0"/>
      <w:marBottom w:val="0"/>
      <w:divBdr>
        <w:top w:val="none" w:sz="0" w:space="0" w:color="auto"/>
        <w:left w:val="none" w:sz="0" w:space="0" w:color="auto"/>
        <w:bottom w:val="none" w:sz="0" w:space="0" w:color="auto"/>
        <w:right w:val="none" w:sz="0" w:space="0" w:color="auto"/>
      </w:divBdr>
    </w:div>
    <w:div w:id="96558502">
      <w:bodyDiv w:val="1"/>
      <w:marLeft w:val="0"/>
      <w:marRight w:val="0"/>
      <w:marTop w:val="0"/>
      <w:marBottom w:val="0"/>
      <w:divBdr>
        <w:top w:val="none" w:sz="0" w:space="0" w:color="auto"/>
        <w:left w:val="none" w:sz="0" w:space="0" w:color="auto"/>
        <w:bottom w:val="none" w:sz="0" w:space="0" w:color="auto"/>
        <w:right w:val="none" w:sz="0" w:space="0" w:color="auto"/>
      </w:divBdr>
    </w:div>
    <w:div w:id="121732299">
      <w:bodyDiv w:val="1"/>
      <w:marLeft w:val="0"/>
      <w:marRight w:val="0"/>
      <w:marTop w:val="0"/>
      <w:marBottom w:val="0"/>
      <w:divBdr>
        <w:top w:val="none" w:sz="0" w:space="0" w:color="auto"/>
        <w:left w:val="none" w:sz="0" w:space="0" w:color="auto"/>
        <w:bottom w:val="none" w:sz="0" w:space="0" w:color="auto"/>
        <w:right w:val="none" w:sz="0" w:space="0" w:color="auto"/>
      </w:divBdr>
    </w:div>
    <w:div w:id="170485435">
      <w:bodyDiv w:val="1"/>
      <w:marLeft w:val="0"/>
      <w:marRight w:val="0"/>
      <w:marTop w:val="0"/>
      <w:marBottom w:val="0"/>
      <w:divBdr>
        <w:top w:val="none" w:sz="0" w:space="0" w:color="auto"/>
        <w:left w:val="none" w:sz="0" w:space="0" w:color="auto"/>
        <w:bottom w:val="none" w:sz="0" w:space="0" w:color="auto"/>
        <w:right w:val="none" w:sz="0" w:space="0" w:color="auto"/>
      </w:divBdr>
    </w:div>
    <w:div w:id="176432625">
      <w:bodyDiv w:val="1"/>
      <w:marLeft w:val="0"/>
      <w:marRight w:val="0"/>
      <w:marTop w:val="0"/>
      <w:marBottom w:val="0"/>
      <w:divBdr>
        <w:top w:val="none" w:sz="0" w:space="0" w:color="auto"/>
        <w:left w:val="none" w:sz="0" w:space="0" w:color="auto"/>
        <w:bottom w:val="none" w:sz="0" w:space="0" w:color="auto"/>
        <w:right w:val="none" w:sz="0" w:space="0" w:color="auto"/>
      </w:divBdr>
    </w:div>
    <w:div w:id="219753108">
      <w:bodyDiv w:val="1"/>
      <w:marLeft w:val="0"/>
      <w:marRight w:val="0"/>
      <w:marTop w:val="0"/>
      <w:marBottom w:val="0"/>
      <w:divBdr>
        <w:top w:val="none" w:sz="0" w:space="0" w:color="auto"/>
        <w:left w:val="none" w:sz="0" w:space="0" w:color="auto"/>
        <w:bottom w:val="none" w:sz="0" w:space="0" w:color="auto"/>
        <w:right w:val="none" w:sz="0" w:space="0" w:color="auto"/>
      </w:divBdr>
    </w:div>
    <w:div w:id="247858912">
      <w:bodyDiv w:val="1"/>
      <w:marLeft w:val="0"/>
      <w:marRight w:val="0"/>
      <w:marTop w:val="0"/>
      <w:marBottom w:val="0"/>
      <w:divBdr>
        <w:top w:val="none" w:sz="0" w:space="0" w:color="auto"/>
        <w:left w:val="none" w:sz="0" w:space="0" w:color="auto"/>
        <w:bottom w:val="none" w:sz="0" w:space="0" w:color="auto"/>
        <w:right w:val="none" w:sz="0" w:space="0" w:color="auto"/>
      </w:divBdr>
    </w:div>
    <w:div w:id="276327426">
      <w:bodyDiv w:val="1"/>
      <w:marLeft w:val="0"/>
      <w:marRight w:val="0"/>
      <w:marTop w:val="0"/>
      <w:marBottom w:val="0"/>
      <w:divBdr>
        <w:top w:val="none" w:sz="0" w:space="0" w:color="auto"/>
        <w:left w:val="none" w:sz="0" w:space="0" w:color="auto"/>
        <w:bottom w:val="none" w:sz="0" w:space="0" w:color="auto"/>
        <w:right w:val="none" w:sz="0" w:space="0" w:color="auto"/>
      </w:divBdr>
    </w:div>
    <w:div w:id="288124468">
      <w:bodyDiv w:val="1"/>
      <w:marLeft w:val="0"/>
      <w:marRight w:val="0"/>
      <w:marTop w:val="0"/>
      <w:marBottom w:val="0"/>
      <w:divBdr>
        <w:top w:val="none" w:sz="0" w:space="0" w:color="auto"/>
        <w:left w:val="none" w:sz="0" w:space="0" w:color="auto"/>
        <w:bottom w:val="none" w:sz="0" w:space="0" w:color="auto"/>
        <w:right w:val="none" w:sz="0" w:space="0" w:color="auto"/>
      </w:divBdr>
    </w:div>
    <w:div w:id="309677578">
      <w:bodyDiv w:val="1"/>
      <w:marLeft w:val="0"/>
      <w:marRight w:val="0"/>
      <w:marTop w:val="0"/>
      <w:marBottom w:val="0"/>
      <w:divBdr>
        <w:top w:val="none" w:sz="0" w:space="0" w:color="auto"/>
        <w:left w:val="none" w:sz="0" w:space="0" w:color="auto"/>
        <w:bottom w:val="none" w:sz="0" w:space="0" w:color="auto"/>
        <w:right w:val="none" w:sz="0" w:space="0" w:color="auto"/>
      </w:divBdr>
    </w:div>
    <w:div w:id="387654345">
      <w:bodyDiv w:val="1"/>
      <w:marLeft w:val="0"/>
      <w:marRight w:val="0"/>
      <w:marTop w:val="0"/>
      <w:marBottom w:val="0"/>
      <w:divBdr>
        <w:top w:val="none" w:sz="0" w:space="0" w:color="auto"/>
        <w:left w:val="none" w:sz="0" w:space="0" w:color="auto"/>
        <w:bottom w:val="none" w:sz="0" w:space="0" w:color="auto"/>
        <w:right w:val="none" w:sz="0" w:space="0" w:color="auto"/>
      </w:divBdr>
    </w:div>
    <w:div w:id="408696206">
      <w:bodyDiv w:val="1"/>
      <w:marLeft w:val="0"/>
      <w:marRight w:val="0"/>
      <w:marTop w:val="0"/>
      <w:marBottom w:val="0"/>
      <w:divBdr>
        <w:top w:val="none" w:sz="0" w:space="0" w:color="auto"/>
        <w:left w:val="none" w:sz="0" w:space="0" w:color="auto"/>
        <w:bottom w:val="none" w:sz="0" w:space="0" w:color="auto"/>
        <w:right w:val="none" w:sz="0" w:space="0" w:color="auto"/>
      </w:divBdr>
    </w:div>
    <w:div w:id="414478952">
      <w:bodyDiv w:val="1"/>
      <w:marLeft w:val="0"/>
      <w:marRight w:val="0"/>
      <w:marTop w:val="0"/>
      <w:marBottom w:val="0"/>
      <w:divBdr>
        <w:top w:val="none" w:sz="0" w:space="0" w:color="auto"/>
        <w:left w:val="none" w:sz="0" w:space="0" w:color="auto"/>
        <w:bottom w:val="none" w:sz="0" w:space="0" w:color="auto"/>
        <w:right w:val="none" w:sz="0" w:space="0" w:color="auto"/>
      </w:divBdr>
    </w:div>
    <w:div w:id="418060926">
      <w:bodyDiv w:val="1"/>
      <w:marLeft w:val="0"/>
      <w:marRight w:val="0"/>
      <w:marTop w:val="0"/>
      <w:marBottom w:val="0"/>
      <w:divBdr>
        <w:top w:val="none" w:sz="0" w:space="0" w:color="auto"/>
        <w:left w:val="none" w:sz="0" w:space="0" w:color="auto"/>
        <w:bottom w:val="none" w:sz="0" w:space="0" w:color="auto"/>
        <w:right w:val="none" w:sz="0" w:space="0" w:color="auto"/>
      </w:divBdr>
    </w:div>
    <w:div w:id="513886420">
      <w:bodyDiv w:val="1"/>
      <w:marLeft w:val="0"/>
      <w:marRight w:val="0"/>
      <w:marTop w:val="0"/>
      <w:marBottom w:val="0"/>
      <w:divBdr>
        <w:top w:val="none" w:sz="0" w:space="0" w:color="auto"/>
        <w:left w:val="none" w:sz="0" w:space="0" w:color="auto"/>
        <w:bottom w:val="none" w:sz="0" w:space="0" w:color="auto"/>
        <w:right w:val="none" w:sz="0" w:space="0" w:color="auto"/>
      </w:divBdr>
    </w:div>
    <w:div w:id="572661432">
      <w:bodyDiv w:val="1"/>
      <w:marLeft w:val="0"/>
      <w:marRight w:val="0"/>
      <w:marTop w:val="0"/>
      <w:marBottom w:val="0"/>
      <w:divBdr>
        <w:top w:val="none" w:sz="0" w:space="0" w:color="auto"/>
        <w:left w:val="none" w:sz="0" w:space="0" w:color="auto"/>
        <w:bottom w:val="none" w:sz="0" w:space="0" w:color="auto"/>
        <w:right w:val="none" w:sz="0" w:space="0" w:color="auto"/>
      </w:divBdr>
    </w:div>
    <w:div w:id="606080817">
      <w:bodyDiv w:val="1"/>
      <w:marLeft w:val="0"/>
      <w:marRight w:val="0"/>
      <w:marTop w:val="0"/>
      <w:marBottom w:val="0"/>
      <w:divBdr>
        <w:top w:val="none" w:sz="0" w:space="0" w:color="auto"/>
        <w:left w:val="none" w:sz="0" w:space="0" w:color="auto"/>
        <w:bottom w:val="none" w:sz="0" w:space="0" w:color="auto"/>
        <w:right w:val="none" w:sz="0" w:space="0" w:color="auto"/>
      </w:divBdr>
    </w:div>
    <w:div w:id="673805715">
      <w:bodyDiv w:val="1"/>
      <w:marLeft w:val="0"/>
      <w:marRight w:val="0"/>
      <w:marTop w:val="0"/>
      <w:marBottom w:val="0"/>
      <w:divBdr>
        <w:top w:val="none" w:sz="0" w:space="0" w:color="auto"/>
        <w:left w:val="none" w:sz="0" w:space="0" w:color="auto"/>
        <w:bottom w:val="none" w:sz="0" w:space="0" w:color="auto"/>
        <w:right w:val="none" w:sz="0" w:space="0" w:color="auto"/>
      </w:divBdr>
    </w:div>
    <w:div w:id="723287319">
      <w:bodyDiv w:val="1"/>
      <w:marLeft w:val="0"/>
      <w:marRight w:val="0"/>
      <w:marTop w:val="0"/>
      <w:marBottom w:val="0"/>
      <w:divBdr>
        <w:top w:val="none" w:sz="0" w:space="0" w:color="auto"/>
        <w:left w:val="none" w:sz="0" w:space="0" w:color="auto"/>
        <w:bottom w:val="none" w:sz="0" w:space="0" w:color="auto"/>
        <w:right w:val="none" w:sz="0" w:space="0" w:color="auto"/>
      </w:divBdr>
    </w:div>
    <w:div w:id="780223143">
      <w:bodyDiv w:val="1"/>
      <w:marLeft w:val="0"/>
      <w:marRight w:val="0"/>
      <w:marTop w:val="0"/>
      <w:marBottom w:val="0"/>
      <w:divBdr>
        <w:top w:val="none" w:sz="0" w:space="0" w:color="auto"/>
        <w:left w:val="none" w:sz="0" w:space="0" w:color="auto"/>
        <w:bottom w:val="none" w:sz="0" w:space="0" w:color="auto"/>
        <w:right w:val="none" w:sz="0" w:space="0" w:color="auto"/>
      </w:divBdr>
    </w:div>
    <w:div w:id="794563167">
      <w:bodyDiv w:val="1"/>
      <w:marLeft w:val="0"/>
      <w:marRight w:val="0"/>
      <w:marTop w:val="0"/>
      <w:marBottom w:val="0"/>
      <w:divBdr>
        <w:top w:val="none" w:sz="0" w:space="0" w:color="auto"/>
        <w:left w:val="none" w:sz="0" w:space="0" w:color="auto"/>
        <w:bottom w:val="none" w:sz="0" w:space="0" w:color="auto"/>
        <w:right w:val="none" w:sz="0" w:space="0" w:color="auto"/>
      </w:divBdr>
    </w:div>
    <w:div w:id="795878844">
      <w:bodyDiv w:val="1"/>
      <w:marLeft w:val="0"/>
      <w:marRight w:val="0"/>
      <w:marTop w:val="0"/>
      <w:marBottom w:val="0"/>
      <w:divBdr>
        <w:top w:val="none" w:sz="0" w:space="0" w:color="auto"/>
        <w:left w:val="none" w:sz="0" w:space="0" w:color="auto"/>
        <w:bottom w:val="none" w:sz="0" w:space="0" w:color="auto"/>
        <w:right w:val="none" w:sz="0" w:space="0" w:color="auto"/>
      </w:divBdr>
    </w:div>
    <w:div w:id="859926434">
      <w:bodyDiv w:val="1"/>
      <w:marLeft w:val="0"/>
      <w:marRight w:val="0"/>
      <w:marTop w:val="0"/>
      <w:marBottom w:val="0"/>
      <w:divBdr>
        <w:top w:val="none" w:sz="0" w:space="0" w:color="auto"/>
        <w:left w:val="none" w:sz="0" w:space="0" w:color="auto"/>
        <w:bottom w:val="none" w:sz="0" w:space="0" w:color="auto"/>
        <w:right w:val="none" w:sz="0" w:space="0" w:color="auto"/>
      </w:divBdr>
    </w:div>
    <w:div w:id="893849814">
      <w:bodyDiv w:val="1"/>
      <w:marLeft w:val="0"/>
      <w:marRight w:val="0"/>
      <w:marTop w:val="0"/>
      <w:marBottom w:val="0"/>
      <w:divBdr>
        <w:top w:val="none" w:sz="0" w:space="0" w:color="auto"/>
        <w:left w:val="none" w:sz="0" w:space="0" w:color="auto"/>
        <w:bottom w:val="none" w:sz="0" w:space="0" w:color="auto"/>
        <w:right w:val="none" w:sz="0" w:space="0" w:color="auto"/>
      </w:divBdr>
    </w:div>
    <w:div w:id="921642438">
      <w:bodyDiv w:val="1"/>
      <w:marLeft w:val="0"/>
      <w:marRight w:val="0"/>
      <w:marTop w:val="0"/>
      <w:marBottom w:val="0"/>
      <w:divBdr>
        <w:top w:val="none" w:sz="0" w:space="0" w:color="auto"/>
        <w:left w:val="none" w:sz="0" w:space="0" w:color="auto"/>
        <w:bottom w:val="none" w:sz="0" w:space="0" w:color="auto"/>
        <w:right w:val="none" w:sz="0" w:space="0" w:color="auto"/>
      </w:divBdr>
    </w:div>
    <w:div w:id="971591188">
      <w:bodyDiv w:val="1"/>
      <w:marLeft w:val="0"/>
      <w:marRight w:val="0"/>
      <w:marTop w:val="0"/>
      <w:marBottom w:val="0"/>
      <w:divBdr>
        <w:top w:val="none" w:sz="0" w:space="0" w:color="auto"/>
        <w:left w:val="none" w:sz="0" w:space="0" w:color="auto"/>
        <w:bottom w:val="none" w:sz="0" w:space="0" w:color="auto"/>
        <w:right w:val="none" w:sz="0" w:space="0" w:color="auto"/>
      </w:divBdr>
    </w:div>
    <w:div w:id="975721492">
      <w:bodyDiv w:val="1"/>
      <w:marLeft w:val="0"/>
      <w:marRight w:val="0"/>
      <w:marTop w:val="0"/>
      <w:marBottom w:val="0"/>
      <w:divBdr>
        <w:top w:val="none" w:sz="0" w:space="0" w:color="auto"/>
        <w:left w:val="none" w:sz="0" w:space="0" w:color="auto"/>
        <w:bottom w:val="none" w:sz="0" w:space="0" w:color="auto"/>
        <w:right w:val="none" w:sz="0" w:space="0" w:color="auto"/>
      </w:divBdr>
    </w:div>
    <w:div w:id="997920205">
      <w:bodyDiv w:val="1"/>
      <w:marLeft w:val="0"/>
      <w:marRight w:val="0"/>
      <w:marTop w:val="0"/>
      <w:marBottom w:val="0"/>
      <w:divBdr>
        <w:top w:val="none" w:sz="0" w:space="0" w:color="auto"/>
        <w:left w:val="none" w:sz="0" w:space="0" w:color="auto"/>
        <w:bottom w:val="none" w:sz="0" w:space="0" w:color="auto"/>
        <w:right w:val="none" w:sz="0" w:space="0" w:color="auto"/>
      </w:divBdr>
    </w:div>
    <w:div w:id="1095319217">
      <w:bodyDiv w:val="1"/>
      <w:marLeft w:val="0"/>
      <w:marRight w:val="0"/>
      <w:marTop w:val="0"/>
      <w:marBottom w:val="0"/>
      <w:divBdr>
        <w:top w:val="none" w:sz="0" w:space="0" w:color="auto"/>
        <w:left w:val="none" w:sz="0" w:space="0" w:color="auto"/>
        <w:bottom w:val="none" w:sz="0" w:space="0" w:color="auto"/>
        <w:right w:val="none" w:sz="0" w:space="0" w:color="auto"/>
      </w:divBdr>
    </w:div>
    <w:div w:id="1127504209">
      <w:bodyDiv w:val="1"/>
      <w:marLeft w:val="0"/>
      <w:marRight w:val="0"/>
      <w:marTop w:val="0"/>
      <w:marBottom w:val="0"/>
      <w:divBdr>
        <w:top w:val="none" w:sz="0" w:space="0" w:color="auto"/>
        <w:left w:val="none" w:sz="0" w:space="0" w:color="auto"/>
        <w:bottom w:val="none" w:sz="0" w:space="0" w:color="auto"/>
        <w:right w:val="none" w:sz="0" w:space="0" w:color="auto"/>
      </w:divBdr>
    </w:div>
    <w:div w:id="1130585876">
      <w:bodyDiv w:val="1"/>
      <w:marLeft w:val="0"/>
      <w:marRight w:val="0"/>
      <w:marTop w:val="0"/>
      <w:marBottom w:val="0"/>
      <w:divBdr>
        <w:top w:val="none" w:sz="0" w:space="0" w:color="auto"/>
        <w:left w:val="none" w:sz="0" w:space="0" w:color="auto"/>
        <w:bottom w:val="none" w:sz="0" w:space="0" w:color="auto"/>
        <w:right w:val="none" w:sz="0" w:space="0" w:color="auto"/>
      </w:divBdr>
    </w:div>
    <w:div w:id="1143891859">
      <w:bodyDiv w:val="1"/>
      <w:marLeft w:val="0"/>
      <w:marRight w:val="0"/>
      <w:marTop w:val="0"/>
      <w:marBottom w:val="0"/>
      <w:divBdr>
        <w:top w:val="none" w:sz="0" w:space="0" w:color="auto"/>
        <w:left w:val="none" w:sz="0" w:space="0" w:color="auto"/>
        <w:bottom w:val="none" w:sz="0" w:space="0" w:color="auto"/>
        <w:right w:val="none" w:sz="0" w:space="0" w:color="auto"/>
      </w:divBdr>
    </w:div>
    <w:div w:id="1162158283">
      <w:bodyDiv w:val="1"/>
      <w:marLeft w:val="0"/>
      <w:marRight w:val="0"/>
      <w:marTop w:val="0"/>
      <w:marBottom w:val="0"/>
      <w:divBdr>
        <w:top w:val="none" w:sz="0" w:space="0" w:color="auto"/>
        <w:left w:val="none" w:sz="0" w:space="0" w:color="auto"/>
        <w:bottom w:val="none" w:sz="0" w:space="0" w:color="auto"/>
        <w:right w:val="none" w:sz="0" w:space="0" w:color="auto"/>
      </w:divBdr>
    </w:div>
    <w:div w:id="1171140733">
      <w:bodyDiv w:val="1"/>
      <w:marLeft w:val="0"/>
      <w:marRight w:val="0"/>
      <w:marTop w:val="0"/>
      <w:marBottom w:val="0"/>
      <w:divBdr>
        <w:top w:val="none" w:sz="0" w:space="0" w:color="auto"/>
        <w:left w:val="none" w:sz="0" w:space="0" w:color="auto"/>
        <w:bottom w:val="none" w:sz="0" w:space="0" w:color="auto"/>
        <w:right w:val="none" w:sz="0" w:space="0" w:color="auto"/>
      </w:divBdr>
    </w:div>
    <w:div w:id="1177960860">
      <w:bodyDiv w:val="1"/>
      <w:marLeft w:val="0"/>
      <w:marRight w:val="0"/>
      <w:marTop w:val="0"/>
      <w:marBottom w:val="0"/>
      <w:divBdr>
        <w:top w:val="none" w:sz="0" w:space="0" w:color="auto"/>
        <w:left w:val="none" w:sz="0" w:space="0" w:color="auto"/>
        <w:bottom w:val="none" w:sz="0" w:space="0" w:color="auto"/>
        <w:right w:val="none" w:sz="0" w:space="0" w:color="auto"/>
      </w:divBdr>
    </w:div>
    <w:div w:id="1188451654">
      <w:bodyDiv w:val="1"/>
      <w:marLeft w:val="0"/>
      <w:marRight w:val="0"/>
      <w:marTop w:val="0"/>
      <w:marBottom w:val="0"/>
      <w:divBdr>
        <w:top w:val="none" w:sz="0" w:space="0" w:color="auto"/>
        <w:left w:val="none" w:sz="0" w:space="0" w:color="auto"/>
        <w:bottom w:val="none" w:sz="0" w:space="0" w:color="auto"/>
        <w:right w:val="none" w:sz="0" w:space="0" w:color="auto"/>
      </w:divBdr>
    </w:div>
    <w:div w:id="1264917289">
      <w:bodyDiv w:val="1"/>
      <w:marLeft w:val="0"/>
      <w:marRight w:val="0"/>
      <w:marTop w:val="0"/>
      <w:marBottom w:val="0"/>
      <w:divBdr>
        <w:top w:val="none" w:sz="0" w:space="0" w:color="auto"/>
        <w:left w:val="none" w:sz="0" w:space="0" w:color="auto"/>
        <w:bottom w:val="none" w:sz="0" w:space="0" w:color="auto"/>
        <w:right w:val="none" w:sz="0" w:space="0" w:color="auto"/>
      </w:divBdr>
    </w:div>
    <w:div w:id="1274050038">
      <w:bodyDiv w:val="1"/>
      <w:marLeft w:val="0"/>
      <w:marRight w:val="0"/>
      <w:marTop w:val="0"/>
      <w:marBottom w:val="0"/>
      <w:divBdr>
        <w:top w:val="none" w:sz="0" w:space="0" w:color="auto"/>
        <w:left w:val="none" w:sz="0" w:space="0" w:color="auto"/>
        <w:bottom w:val="none" w:sz="0" w:space="0" w:color="auto"/>
        <w:right w:val="none" w:sz="0" w:space="0" w:color="auto"/>
      </w:divBdr>
    </w:div>
    <w:div w:id="1304853476">
      <w:bodyDiv w:val="1"/>
      <w:marLeft w:val="0"/>
      <w:marRight w:val="0"/>
      <w:marTop w:val="0"/>
      <w:marBottom w:val="0"/>
      <w:divBdr>
        <w:top w:val="none" w:sz="0" w:space="0" w:color="auto"/>
        <w:left w:val="none" w:sz="0" w:space="0" w:color="auto"/>
        <w:bottom w:val="none" w:sz="0" w:space="0" w:color="auto"/>
        <w:right w:val="none" w:sz="0" w:space="0" w:color="auto"/>
      </w:divBdr>
    </w:div>
    <w:div w:id="1314917328">
      <w:bodyDiv w:val="1"/>
      <w:marLeft w:val="0"/>
      <w:marRight w:val="0"/>
      <w:marTop w:val="0"/>
      <w:marBottom w:val="0"/>
      <w:divBdr>
        <w:top w:val="none" w:sz="0" w:space="0" w:color="auto"/>
        <w:left w:val="none" w:sz="0" w:space="0" w:color="auto"/>
        <w:bottom w:val="none" w:sz="0" w:space="0" w:color="auto"/>
        <w:right w:val="none" w:sz="0" w:space="0" w:color="auto"/>
      </w:divBdr>
    </w:div>
    <w:div w:id="1368870419">
      <w:bodyDiv w:val="1"/>
      <w:marLeft w:val="0"/>
      <w:marRight w:val="0"/>
      <w:marTop w:val="0"/>
      <w:marBottom w:val="0"/>
      <w:divBdr>
        <w:top w:val="none" w:sz="0" w:space="0" w:color="auto"/>
        <w:left w:val="none" w:sz="0" w:space="0" w:color="auto"/>
        <w:bottom w:val="none" w:sz="0" w:space="0" w:color="auto"/>
        <w:right w:val="none" w:sz="0" w:space="0" w:color="auto"/>
      </w:divBdr>
    </w:div>
    <w:div w:id="1371219861">
      <w:bodyDiv w:val="1"/>
      <w:marLeft w:val="0"/>
      <w:marRight w:val="0"/>
      <w:marTop w:val="0"/>
      <w:marBottom w:val="0"/>
      <w:divBdr>
        <w:top w:val="none" w:sz="0" w:space="0" w:color="auto"/>
        <w:left w:val="none" w:sz="0" w:space="0" w:color="auto"/>
        <w:bottom w:val="none" w:sz="0" w:space="0" w:color="auto"/>
        <w:right w:val="none" w:sz="0" w:space="0" w:color="auto"/>
      </w:divBdr>
    </w:div>
    <w:div w:id="1414426478">
      <w:bodyDiv w:val="1"/>
      <w:marLeft w:val="0"/>
      <w:marRight w:val="0"/>
      <w:marTop w:val="0"/>
      <w:marBottom w:val="0"/>
      <w:divBdr>
        <w:top w:val="none" w:sz="0" w:space="0" w:color="auto"/>
        <w:left w:val="none" w:sz="0" w:space="0" w:color="auto"/>
        <w:bottom w:val="none" w:sz="0" w:space="0" w:color="auto"/>
        <w:right w:val="none" w:sz="0" w:space="0" w:color="auto"/>
      </w:divBdr>
    </w:div>
    <w:div w:id="1418358318">
      <w:bodyDiv w:val="1"/>
      <w:marLeft w:val="0"/>
      <w:marRight w:val="0"/>
      <w:marTop w:val="0"/>
      <w:marBottom w:val="0"/>
      <w:divBdr>
        <w:top w:val="none" w:sz="0" w:space="0" w:color="auto"/>
        <w:left w:val="none" w:sz="0" w:space="0" w:color="auto"/>
        <w:bottom w:val="none" w:sz="0" w:space="0" w:color="auto"/>
        <w:right w:val="none" w:sz="0" w:space="0" w:color="auto"/>
      </w:divBdr>
    </w:div>
    <w:div w:id="1426536194">
      <w:bodyDiv w:val="1"/>
      <w:marLeft w:val="0"/>
      <w:marRight w:val="0"/>
      <w:marTop w:val="0"/>
      <w:marBottom w:val="0"/>
      <w:divBdr>
        <w:top w:val="none" w:sz="0" w:space="0" w:color="auto"/>
        <w:left w:val="none" w:sz="0" w:space="0" w:color="auto"/>
        <w:bottom w:val="none" w:sz="0" w:space="0" w:color="auto"/>
        <w:right w:val="none" w:sz="0" w:space="0" w:color="auto"/>
      </w:divBdr>
    </w:div>
    <w:div w:id="1439182332">
      <w:bodyDiv w:val="1"/>
      <w:marLeft w:val="0"/>
      <w:marRight w:val="0"/>
      <w:marTop w:val="0"/>
      <w:marBottom w:val="0"/>
      <w:divBdr>
        <w:top w:val="none" w:sz="0" w:space="0" w:color="auto"/>
        <w:left w:val="none" w:sz="0" w:space="0" w:color="auto"/>
        <w:bottom w:val="none" w:sz="0" w:space="0" w:color="auto"/>
        <w:right w:val="none" w:sz="0" w:space="0" w:color="auto"/>
      </w:divBdr>
    </w:div>
    <w:div w:id="1465731489">
      <w:bodyDiv w:val="1"/>
      <w:marLeft w:val="0"/>
      <w:marRight w:val="0"/>
      <w:marTop w:val="0"/>
      <w:marBottom w:val="0"/>
      <w:divBdr>
        <w:top w:val="none" w:sz="0" w:space="0" w:color="auto"/>
        <w:left w:val="none" w:sz="0" w:space="0" w:color="auto"/>
        <w:bottom w:val="none" w:sz="0" w:space="0" w:color="auto"/>
        <w:right w:val="none" w:sz="0" w:space="0" w:color="auto"/>
      </w:divBdr>
    </w:div>
    <w:div w:id="1525439395">
      <w:bodyDiv w:val="1"/>
      <w:marLeft w:val="0"/>
      <w:marRight w:val="0"/>
      <w:marTop w:val="0"/>
      <w:marBottom w:val="0"/>
      <w:divBdr>
        <w:top w:val="none" w:sz="0" w:space="0" w:color="auto"/>
        <w:left w:val="none" w:sz="0" w:space="0" w:color="auto"/>
        <w:bottom w:val="none" w:sz="0" w:space="0" w:color="auto"/>
        <w:right w:val="none" w:sz="0" w:space="0" w:color="auto"/>
      </w:divBdr>
    </w:div>
    <w:div w:id="1550991956">
      <w:bodyDiv w:val="1"/>
      <w:marLeft w:val="0"/>
      <w:marRight w:val="0"/>
      <w:marTop w:val="0"/>
      <w:marBottom w:val="0"/>
      <w:divBdr>
        <w:top w:val="none" w:sz="0" w:space="0" w:color="auto"/>
        <w:left w:val="none" w:sz="0" w:space="0" w:color="auto"/>
        <w:bottom w:val="none" w:sz="0" w:space="0" w:color="auto"/>
        <w:right w:val="none" w:sz="0" w:space="0" w:color="auto"/>
      </w:divBdr>
    </w:div>
    <w:div w:id="1653290466">
      <w:bodyDiv w:val="1"/>
      <w:marLeft w:val="0"/>
      <w:marRight w:val="0"/>
      <w:marTop w:val="0"/>
      <w:marBottom w:val="0"/>
      <w:divBdr>
        <w:top w:val="none" w:sz="0" w:space="0" w:color="auto"/>
        <w:left w:val="none" w:sz="0" w:space="0" w:color="auto"/>
        <w:bottom w:val="none" w:sz="0" w:space="0" w:color="auto"/>
        <w:right w:val="none" w:sz="0" w:space="0" w:color="auto"/>
      </w:divBdr>
    </w:div>
    <w:div w:id="1662729660">
      <w:bodyDiv w:val="1"/>
      <w:marLeft w:val="0"/>
      <w:marRight w:val="0"/>
      <w:marTop w:val="0"/>
      <w:marBottom w:val="0"/>
      <w:divBdr>
        <w:top w:val="none" w:sz="0" w:space="0" w:color="auto"/>
        <w:left w:val="none" w:sz="0" w:space="0" w:color="auto"/>
        <w:bottom w:val="none" w:sz="0" w:space="0" w:color="auto"/>
        <w:right w:val="none" w:sz="0" w:space="0" w:color="auto"/>
      </w:divBdr>
    </w:div>
    <w:div w:id="1692032620">
      <w:bodyDiv w:val="1"/>
      <w:marLeft w:val="0"/>
      <w:marRight w:val="0"/>
      <w:marTop w:val="0"/>
      <w:marBottom w:val="0"/>
      <w:divBdr>
        <w:top w:val="none" w:sz="0" w:space="0" w:color="auto"/>
        <w:left w:val="none" w:sz="0" w:space="0" w:color="auto"/>
        <w:bottom w:val="none" w:sz="0" w:space="0" w:color="auto"/>
        <w:right w:val="none" w:sz="0" w:space="0" w:color="auto"/>
      </w:divBdr>
    </w:div>
    <w:div w:id="1750270006">
      <w:bodyDiv w:val="1"/>
      <w:marLeft w:val="0"/>
      <w:marRight w:val="0"/>
      <w:marTop w:val="0"/>
      <w:marBottom w:val="0"/>
      <w:divBdr>
        <w:top w:val="none" w:sz="0" w:space="0" w:color="auto"/>
        <w:left w:val="none" w:sz="0" w:space="0" w:color="auto"/>
        <w:bottom w:val="none" w:sz="0" w:space="0" w:color="auto"/>
        <w:right w:val="none" w:sz="0" w:space="0" w:color="auto"/>
      </w:divBdr>
    </w:div>
    <w:div w:id="1760591663">
      <w:bodyDiv w:val="1"/>
      <w:marLeft w:val="0"/>
      <w:marRight w:val="0"/>
      <w:marTop w:val="0"/>
      <w:marBottom w:val="0"/>
      <w:divBdr>
        <w:top w:val="none" w:sz="0" w:space="0" w:color="auto"/>
        <w:left w:val="none" w:sz="0" w:space="0" w:color="auto"/>
        <w:bottom w:val="none" w:sz="0" w:space="0" w:color="auto"/>
        <w:right w:val="none" w:sz="0" w:space="0" w:color="auto"/>
      </w:divBdr>
    </w:div>
    <w:div w:id="1776712176">
      <w:bodyDiv w:val="1"/>
      <w:marLeft w:val="0"/>
      <w:marRight w:val="0"/>
      <w:marTop w:val="0"/>
      <w:marBottom w:val="0"/>
      <w:divBdr>
        <w:top w:val="none" w:sz="0" w:space="0" w:color="auto"/>
        <w:left w:val="none" w:sz="0" w:space="0" w:color="auto"/>
        <w:bottom w:val="none" w:sz="0" w:space="0" w:color="auto"/>
        <w:right w:val="none" w:sz="0" w:space="0" w:color="auto"/>
      </w:divBdr>
    </w:div>
    <w:div w:id="1779596598">
      <w:bodyDiv w:val="1"/>
      <w:marLeft w:val="0"/>
      <w:marRight w:val="0"/>
      <w:marTop w:val="0"/>
      <w:marBottom w:val="0"/>
      <w:divBdr>
        <w:top w:val="none" w:sz="0" w:space="0" w:color="auto"/>
        <w:left w:val="none" w:sz="0" w:space="0" w:color="auto"/>
        <w:bottom w:val="none" w:sz="0" w:space="0" w:color="auto"/>
        <w:right w:val="none" w:sz="0" w:space="0" w:color="auto"/>
      </w:divBdr>
    </w:div>
    <w:div w:id="1849365900">
      <w:bodyDiv w:val="1"/>
      <w:marLeft w:val="0"/>
      <w:marRight w:val="0"/>
      <w:marTop w:val="0"/>
      <w:marBottom w:val="0"/>
      <w:divBdr>
        <w:top w:val="none" w:sz="0" w:space="0" w:color="auto"/>
        <w:left w:val="none" w:sz="0" w:space="0" w:color="auto"/>
        <w:bottom w:val="none" w:sz="0" w:space="0" w:color="auto"/>
        <w:right w:val="none" w:sz="0" w:space="0" w:color="auto"/>
      </w:divBdr>
    </w:div>
    <w:div w:id="1860778965">
      <w:bodyDiv w:val="1"/>
      <w:marLeft w:val="0"/>
      <w:marRight w:val="0"/>
      <w:marTop w:val="0"/>
      <w:marBottom w:val="0"/>
      <w:divBdr>
        <w:top w:val="none" w:sz="0" w:space="0" w:color="auto"/>
        <w:left w:val="none" w:sz="0" w:space="0" w:color="auto"/>
        <w:bottom w:val="none" w:sz="0" w:space="0" w:color="auto"/>
        <w:right w:val="none" w:sz="0" w:space="0" w:color="auto"/>
      </w:divBdr>
    </w:div>
    <w:div w:id="1868135944">
      <w:bodyDiv w:val="1"/>
      <w:marLeft w:val="0"/>
      <w:marRight w:val="0"/>
      <w:marTop w:val="0"/>
      <w:marBottom w:val="0"/>
      <w:divBdr>
        <w:top w:val="none" w:sz="0" w:space="0" w:color="auto"/>
        <w:left w:val="none" w:sz="0" w:space="0" w:color="auto"/>
        <w:bottom w:val="none" w:sz="0" w:space="0" w:color="auto"/>
        <w:right w:val="none" w:sz="0" w:space="0" w:color="auto"/>
      </w:divBdr>
    </w:div>
    <w:div w:id="1923904373">
      <w:bodyDiv w:val="1"/>
      <w:marLeft w:val="0"/>
      <w:marRight w:val="0"/>
      <w:marTop w:val="0"/>
      <w:marBottom w:val="0"/>
      <w:divBdr>
        <w:top w:val="none" w:sz="0" w:space="0" w:color="auto"/>
        <w:left w:val="none" w:sz="0" w:space="0" w:color="auto"/>
        <w:bottom w:val="none" w:sz="0" w:space="0" w:color="auto"/>
        <w:right w:val="none" w:sz="0" w:space="0" w:color="auto"/>
      </w:divBdr>
    </w:div>
    <w:div w:id="1931501303">
      <w:bodyDiv w:val="1"/>
      <w:marLeft w:val="0"/>
      <w:marRight w:val="0"/>
      <w:marTop w:val="0"/>
      <w:marBottom w:val="0"/>
      <w:divBdr>
        <w:top w:val="none" w:sz="0" w:space="0" w:color="auto"/>
        <w:left w:val="none" w:sz="0" w:space="0" w:color="auto"/>
        <w:bottom w:val="none" w:sz="0" w:space="0" w:color="auto"/>
        <w:right w:val="none" w:sz="0" w:space="0" w:color="auto"/>
      </w:divBdr>
    </w:div>
    <w:div w:id="1941450093">
      <w:bodyDiv w:val="1"/>
      <w:marLeft w:val="0"/>
      <w:marRight w:val="0"/>
      <w:marTop w:val="0"/>
      <w:marBottom w:val="0"/>
      <w:divBdr>
        <w:top w:val="none" w:sz="0" w:space="0" w:color="auto"/>
        <w:left w:val="none" w:sz="0" w:space="0" w:color="auto"/>
        <w:bottom w:val="none" w:sz="0" w:space="0" w:color="auto"/>
        <w:right w:val="none" w:sz="0" w:space="0" w:color="auto"/>
      </w:divBdr>
    </w:div>
    <w:div w:id="2052024701">
      <w:bodyDiv w:val="1"/>
      <w:marLeft w:val="0"/>
      <w:marRight w:val="0"/>
      <w:marTop w:val="0"/>
      <w:marBottom w:val="0"/>
      <w:divBdr>
        <w:top w:val="none" w:sz="0" w:space="0" w:color="auto"/>
        <w:left w:val="none" w:sz="0" w:space="0" w:color="auto"/>
        <w:bottom w:val="none" w:sz="0" w:space="0" w:color="auto"/>
        <w:right w:val="none" w:sz="0" w:space="0" w:color="auto"/>
      </w:divBdr>
    </w:div>
    <w:div w:id="2069836417">
      <w:bodyDiv w:val="1"/>
      <w:marLeft w:val="0"/>
      <w:marRight w:val="0"/>
      <w:marTop w:val="0"/>
      <w:marBottom w:val="0"/>
      <w:divBdr>
        <w:top w:val="none" w:sz="0" w:space="0" w:color="auto"/>
        <w:left w:val="none" w:sz="0" w:space="0" w:color="auto"/>
        <w:bottom w:val="none" w:sz="0" w:space="0" w:color="auto"/>
        <w:right w:val="none" w:sz="0" w:space="0" w:color="auto"/>
      </w:divBdr>
    </w:div>
    <w:div w:id="2081519475">
      <w:bodyDiv w:val="1"/>
      <w:marLeft w:val="0"/>
      <w:marRight w:val="0"/>
      <w:marTop w:val="0"/>
      <w:marBottom w:val="0"/>
      <w:divBdr>
        <w:top w:val="none" w:sz="0" w:space="0" w:color="auto"/>
        <w:left w:val="none" w:sz="0" w:space="0" w:color="auto"/>
        <w:bottom w:val="none" w:sz="0" w:space="0" w:color="auto"/>
        <w:right w:val="none" w:sz="0" w:space="0" w:color="auto"/>
      </w:divBdr>
    </w:div>
    <w:div w:id="2122021600">
      <w:bodyDiv w:val="1"/>
      <w:marLeft w:val="0"/>
      <w:marRight w:val="0"/>
      <w:marTop w:val="0"/>
      <w:marBottom w:val="0"/>
      <w:divBdr>
        <w:top w:val="none" w:sz="0" w:space="0" w:color="auto"/>
        <w:left w:val="none" w:sz="0" w:space="0" w:color="auto"/>
        <w:bottom w:val="none" w:sz="0" w:space="0" w:color="auto"/>
        <w:right w:val="none" w:sz="0" w:space="0" w:color="auto"/>
      </w:divBdr>
    </w:div>
    <w:div w:id="21386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onyg@consumerinsight.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insight.co.kr/etravel/download.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merinsight.co.kr/travel/outline3.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8DC1-84AA-4434-A29C-E71638D1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7486</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kwonyg</dc:creator>
  <cp:keywords/>
  <dc:description/>
  <cp:lastModifiedBy>조혜원</cp:lastModifiedBy>
  <cp:revision>2</cp:revision>
  <cp:lastPrinted>2021-05-23T22:54:00Z</cp:lastPrinted>
  <dcterms:created xsi:type="dcterms:W3CDTF">2021-05-27T23:24:00Z</dcterms:created>
  <dcterms:modified xsi:type="dcterms:W3CDTF">2021-05-27T23:24:00Z</dcterms:modified>
</cp:coreProperties>
</file>